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5E667" w14:textId="77777777" w:rsidR="001406A2" w:rsidRPr="001824AC" w:rsidRDefault="001406A2" w:rsidP="003240BF">
      <w:pPr>
        <w:jc w:val="both"/>
        <w:rPr>
          <w:rFonts w:ascii="Noto Sans" w:eastAsia="Times New Roman" w:hAnsi="Noto Sans"/>
          <w:b/>
          <w:sz w:val="20"/>
          <w:szCs w:val="20"/>
          <w:lang w:val="es-ES_tradnl"/>
        </w:rPr>
      </w:pPr>
      <w:bookmarkStart w:id="0" w:name="_Hlk186796142"/>
      <w:r w:rsidRPr="001824AC">
        <w:rPr>
          <w:rFonts w:ascii="Noto Sans" w:eastAsia="Times New Roman" w:hAnsi="Noto Sans"/>
          <w:b/>
          <w:sz w:val="20"/>
          <w:szCs w:val="20"/>
          <w:lang w:val="es-ES_tradnl"/>
        </w:rPr>
        <w:t>PARTIDA 2</w:t>
      </w:r>
    </w:p>
    <w:p w14:paraId="06A4AF79" w14:textId="77777777" w:rsidR="001406A2" w:rsidRPr="001824AC" w:rsidRDefault="001406A2" w:rsidP="003240BF">
      <w:pPr>
        <w:jc w:val="both"/>
        <w:rPr>
          <w:rFonts w:ascii="Noto Sans" w:eastAsia="Times New Roman" w:hAnsi="Noto Sans"/>
          <w:b/>
          <w:sz w:val="20"/>
          <w:szCs w:val="20"/>
          <w:lang w:val="es-ES_tradnl"/>
        </w:rPr>
      </w:pPr>
    </w:p>
    <w:p w14:paraId="76EC7551" w14:textId="77777777" w:rsidR="001406A2" w:rsidRPr="001824AC" w:rsidRDefault="001406A2" w:rsidP="003240BF">
      <w:pPr>
        <w:jc w:val="both"/>
        <w:rPr>
          <w:rFonts w:ascii="Noto Sans" w:eastAsia="Times New Roman" w:hAnsi="Noto Sans"/>
          <w:b/>
          <w:sz w:val="20"/>
          <w:szCs w:val="20"/>
          <w:lang w:val="es-ES_tradnl"/>
        </w:rPr>
      </w:pPr>
      <w:r w:rsidRPr="001824AC">
        <w:rPr>
          <w:rFonts w:ascii="Noto Sans" w:eastAsia="Times New Roman" w:hAnsi="Noto Sans"/>
          <w:b/>
          <w:sz w:val="20"/>
          <w:szCs w:val="20"/>
          <w:lang w:val="es-ES_tradnl"/>
        </w:rPr>
        <w:t>ANEXO TÉCNICO.</w:t>
      </w:r>
    </w:p>
    <w:p w14:paraId="685DA5C0" w14:textId="77777777" w:rsidR="001406A2" w:rsidRPr="001824AC" w:rsidRDefault="001406A2" w:rsidP="003240BF">
      <w:pPr>
        <w:jc w:val="both"/>
        <w:rPr>
          <w:rFonts w:ascii="Noto Sans" w:eastAsia="Times New Roman" w:hAnsi="Noto Sans"/>
          <w:b/>
          <w:sz w:val="20"/>
          <w:szCs w:val="20"/>
          <w:lang w:val="es-ES_tradnl"/>
        </w:rPr>
      </w:pPr>
    </w:p>
    <w:p w14:paraId="6BACA45E" w14:textId="55409876" w:rsidR="001406A2" w:rsidRPr="001824AC" w:rsidRDefault="001406A2" w:rsidP="003240BF">
      <w:pPr>
        <w:numPr>
          <w:ilvl w:val="0"/>
          <w:numId w:val="18"/>
        </w:numPr>
        <w:ind w:left="0"/>
        <w:jc w:val="both"/>
        <w:rPr>
          <w:rFonts w:ascii="Noto Sans" w:eastAsia="Times New Roman" w:hAnsi="Noto Sans"/>
          <w:bCs/>
          <w:sz w:val="20"/>
          <w:szCs w:val="20"/>
          <w:lang w:val="es-MX"/>
        </w:rPr>
      </w:pPr>
      <w:r w:rsidRPr="001824AC">
        <w:rPr>
          <w:rFonts w:ascii="Noto Sans" w:eastAsia="Times New Roman" w:hAnsi="Noto Sans"/>
          <w:b/>
          <w:sz w:val="20"/>
          <w:szCs w:val="20"/>
          <w:lang w:val="es-MX"/>
        </w:rPr>
        <w:t xml:space="preserve">OBJETO Y DESCRIPCIÓN COMPLETA DEL SERVICIO. - </w:t>
      </w:r>
      <w:r w:rsidRPr="001824AC">
        <w:rPr>
          <w:rFonts w:ascii="Noto Sans" w:eastAsia="Times New Roman" w:hAnsi="Noto Sans"/>
          <w:bCs/>
          <w:sz w:val="20"/>
          <w:szCs w:val="20"/>
          <w:lang w:val="es-MX"/>
        </w:rPr>
        <w:t>Contratación del “Servicio de recolección, custodia y traslado de Células Progenitoras Hematopoyéticas, procedentes de sangre de Cordón Umbilical de las diferentes Unidades Hospitalarias Donadoras (UHD)”, con el propósito de atender los requerimientos de la Coordinación de Donación y Trasplantes de Órganos, Tejidos y Células, durante el ejercicio presupuestal 202</w:t>
      </w:r>
      <w:r w:rsidR="00574481" w:rsidRPr="001824AC">
        <w:rPr>
          <w:rFonts w:ascii="Noto Sans" w:eastAsia="Times New Roman" w:hAnsi="Noto Sans"/>
          <w:bCs/>
          <w:sz w:val="20"/>
          <w:szCs w:val="20"/>
          <w:lang w:val="es-MX"/>
        </w:rPr>
        <w:t>6</w:t>
      </w:r>
      <w:r w:rsidRPr="001824AC">
        <w:rPr>
          <w:rFonts w:ascii="Noto Sans" w:eastAsia="Times New Roman" w:hAnsi="Noto Sans"/>
          <w:bCs/>
          <w:sz w:val="20"/>
          <w:szCs w:val="20"/>
          <w:lang w:val="es-MX"/>
        </w:rPr>
        <w:t>.</w:t>
      </w:r>
    </w:p>
    <w:p w14:paraId="592AA062" w14:textId="77777777" w:rsidR="001406A2" w:rsidRPr="001824AC" w:rsidRDefault="001406A2" w:rsidP="003240BF">
      <w:pPr>
        <w:jc w:val="both"/>
        <w:rPr>
          <w:rFonts w:ascii="Noto Sans" w:eastAsia="Times New Roman" w:hAnsi="Noto Sans"/>
          <w:b/>
          <w:sz w:val="20"/>
          <w:szCs w:val="20"/>
          <w:lang w:val="es-ES_tradnl"/>
        </w:rPr>
      </w:pPr>
    </w:p>
    <w:p w14:paraId="5357C1B7" w14:textId="77777777" w:rsidR="001406A2" w:rsidRPr="001824AC" w:rsidRDefault="001406A2" w:rsidP="003240BF">
      <w:pPr>
        <w:jc w:val="both"/>
        <w:rPr>
          <w:rFonts w:ascii="Noto Sans" w:eastAsia="Times New Roman" w:hAnsi="Noto Sans"/>
          <w:b/>
          <w:sz w:val="20"/>
          <w:szCs w:val="20"/>
          <w:lang w:val="es-ES_tradnl"/>
        </w:rPr>
      </w:pPr>
      <w:r w:rsidRPr="001824AC">
        <w:rPr>
          <w:rFonts w:ascii="Noto Sans" w:eastAsia="Times New Roman" w:hAnsi="Noto Sans"/>
          <w:b/>
          <w:sz w:val="20"/>
          <w:szCs w:val="20"/>
          <w:lang w:val="es-ES_tradnl"/>
        </w:rPr>
        <w:t xml:space="preserve">Clasificador Único para Contrataciones Públicas: </w:t>
      </w:r>
    </w:p>
    <w:p w14:paraId="68AF7BD2" w14:textId="77777777" w:rsidR="001406A2" w:rsidRPr="003240BF" w:rsidRDefault="001406A2" w:rsidP="003240BF">
      <w:pPr>
        <w:jc w:val="both"/>
        <w:rPr>
          <w:rFonts w:ascii="Noto Sans" w:eastAsia="Times New Roman" w:hAnsi="Noto Sans"/>
          <w:b/>
          <w:sz w:val="21"/>
          <w:szCs w:val="21"/>
          <w:lang w:val="es-ES_tradnl"/>
        </w:rPr>
      </w:pPr>
    </w:p>
    <w:tbl>
      <w:tblPr>
        <w:tblW w:w="5000" w:type="pct"/>
        <w:tblCellMar>
          <w:left w:w="70" w:type="dxa"/>
          <w:right w:w="70" w:type="dxa"/>
        </w:tblCellMar>
        <w:tblLook w:val="04A0" w:firstRow="1" w:lastRow="0" w:firstColumn="1" w:lastColumn="0" w:noHBand="0" w:noVBand="1"/>
      </w:tblPr>
      <w:tblGrid>
        <w:gridCol w:w="4738"/>
        <w:gridCol w:w="4738"/>
      </w:tblGrid>
      <w:tr w:rsidR="001406A2" w:rsidRPr="001824AC" w14:paraId="5242AE81" w14:textId="77777777" w:rsidTr="00AA4DEB">
        <w:trPr>
          <w:trHeight w:val="60"/>
        </w:trPr>
        <w:tc>
          <w:tcPr>
            <w:tcW w:w="2500" w:type="pct"/>
            <w:tcBorders>
              <w:top w:val="single" w:sz="8" w:space="0" w:color="auto"/>
              <w:left w:val="single" w:sz="8" w:space="0" w:color="auto"/>
              <w:bottom w:val="single" w:sz="8" w:space="0" w:color="auto"/>
              <w:right w:val="single" w:sz="8" w:space="0" w:color="auto"/>
            </w:tcBorders>
            <w:shd w:val="clear" w:color="000000" w:fill="FFFFFF"/>
            <w:vAlign w:val="bottom"/>
            <w:hideMark/>
          </w:tcPr>
          <w:p w14:paraId="2F2E082C" w14:textId="77777777" w:rsidR="001406A2" w:rsidRPr="001824AC" w:rsidRDefault="001406A2" w:rsidP="003240BF">
            <w:pPr>
              <w:jc w:val="center"/>
              <w:rPr>
                <w:rFonts w:ascii="Noto Sans" w:eastAsia="Times New Roman" w:hAnsi="Noto Sans"/>
                <w:b/>
                <w:bCs/>
                <w:sz w:val="16"/>
                <w:szCs w:val="16"/>
                <w:lang w:val="es-ES_tradnl"/>
              </w:rPr>
            </w:pPr>
            <w:r w:rsidRPr="001824AC">
              <w:rPr>
                <w:rFonts w:ascii="Noto Sans" w:eastAsia="Times New Roman" w:hAnsi="Noto Sans"/>
                <w:b/>
                <w:bCs/>
                <w:sz w:val="16"/>
                <w:szCs w:val="16"/>
                <w:lang w:val="es-ES_tradnl"/>
              </w:rPr>
              <w:t xml:space="preserve">Clave </w:t>
            </w:r>
            <w:proofErr w:type="spellStart"/>
            <w:r w:rsidRPr="001824AC">
              <w:rPr>
                <w:rFonts w:ascii="Noto Sans" w:eastAsia="Times New Roman" w:hAnsi="Noto Sans"/>
                <w:b/>
                <w:bCs/>
                <w:sz w:val="16"/>
                <w:szCs w:val="16"/>
                <w:lang w:val="es-ES_tradnl"/>
              </w:rPr>
              <w:t>CUCoP</w:t>
            </w:r>
            <w:proofErr w:type="spellEnd"/>
          </w:p>
        </w:tc>
        <w:tc>
          <w:tcPr>
            <w:tcW w:w="2500" w:type="pct"/>
            <w:tcBorders>
              <w:top w:val="single" w:sz="8" w:space="0" w:color="auto"/>
              <w:left w:val="nil"/>
              <w:bottom w:val="single" w:sz="8" w:space="0" w:color="auto"/>
              <w:right w:val="single" w:sz="8" w:space="0" w:color="auto"/>
            </w:tcBorders>
            <w:shd w:val="clear" w:color="000000" w:fill="FFFFFF"/>
            <w:vAlign w:val="bottom"/>
            <w:hideMark/>
          </w:tcPr>
          <w:p w14:paraId="13FC5482" w14:textId="77777777" w:rsidR="001406A2" w:rsidRPr="001824AC" w:rsidRDefault="001406A2" w:rsidP="003240BF">
            <w:pPr>
              <w:jc w:val="center"/>
              <w:rPr>
                <w:rFonts w:ascii="Noto Sans" w:eastAsia="Times New Roman" w:hAnsi="Noto Sans"/>
                <w:b/>
                <w:bCs/>
                <w:sz w:val="16"/>
                <w:szCs w:val="16"/>
                <w:lang w:val="es-ES_tradnl"/>
              </w:rPr>
            </w:pPr>
            <w:r w:rsidRPr="001824AC">
              <w:rPr>
                <w:rFonts w:ascii="Noto Sans" w:eastAsia="Times New Roman" w:hAnsi="Noto Sans"/>
                <w:b/>
                <w:bCs/>
                <w:sz w:val="16"/>
                <w:szCs w:val="16"/>
                <w:lang w:val="es-ES_tradnl"/>
              </w:rPr>
              <w:t>Descripción</w:t>
            </w:r>
          </w:p>
        </w:tc>
      </w:tr>
      <w:tr w:rsidR="001406A2" w:rsidRPr="001824AC" w14:paraId="0EC1CDC4" w14:textId="77777777" w:rsidTr="00AA4DEB">
        <w:trPr>
          <w:trHeight w:val="60"/>
        </w:trPr>
        <w:tc>
          <w:tcPr>
            <w:tcW w:w="2500" w:type="pct"/>
            <w:tcBorders>
              <w:top w:val="nil"/>
              <w:left w:val="single" w:sz="8" w:space="0" w:color="auto"/>
              <w:bottom w:val="single" w:sz="8" w:space="0" w:color="auto"/>
              <w:right w:val="single" w:sz="8" w:space="0" w:color="auto"/>
            </w:tcBorders>
            <w:shd w:val="clear" w:color="000000" w:fill="FFFFFF"/>
            <w:noWrap/>
            <w:vAlign w:val="bottom"/>
            <w:hideMark/>
          </w:tcPr>
          <w:p w14:paraId="632D7C4E" w14:textId="77777777" w:rsidR="001406A2" w:rsidRPr="001824AC" w:rsidRDefault="001406A2" w:rsidP="003240BF">
            <w:pPr>
              <w:jc w:val="cente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33900012</w:t>
            </w:r>
          </w:p>
        </w:tc>
        <w:tc>
          <w:tcPr>
            <w:tcW w:w="2500" w:type="pct"/>
            <w:tcBorders>
              <w:top w:val="nil"/>
              <w:left w:val="nil"/>
              <w:bottom w:val="single" w:sz="8" w:space="0" w:color="auto"/>
              <w:right w:val="single" w:sz="8" w:space="0" w:color="auto"/>
            </w:tcBorders>
            <w:shd w:val="clear" w:color="000000" w:fill="FFFFFF"/>
            <w:noWrap/>
            <w:vAlign w:val="bottom"/>
            <w:hideMark/>
          </w:tcPr>
          <w:p w14:paraId="63069653" w14:textId="77777777" w:rsidR="001406A2" w:rsidRPr="001824AC" w:rsidRDefault="001406A2" w:rsidP="003240BF">
            <w:pPr>
              <w:jc w:val="cente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Servicios Integrales</w:t>
            </w:r>
          </w:p>
        </w:tc>
      </w:tr>
    </w:tbl>
    <w:p w14:paraId="3BFF82FD" w14:textId="77777777" w:rsidR="001406A2" w:rsidRPr="003240BF" w:rsidRDefault="001406A2" w:rsidP="003240BF">
      <w:pPr>
        <w:jc w:val="both"/>
        <w:rPr>
          <w:rFonts w:ascii="Noto Sans" w:eastAsia="Times New Roman" w:hAnsi="Noto Sans"/>
          <w:b/>
          <w:sz w:val="21"/>
          <w:szCs w:val="21"/>
          <w:lang w:val="es-ES_tradnl"/>
        </w:rPr>
      </w:pPr>
    </w:p>
    <w:p w14:paraId="5450F2E2" w14:textId="77777777" w:rsidR="001406A2" w:rsidRPr="001824AC" w:rsidRDefault="001406A2" w:rsidP="003240BF">
      <w:pPr>
        <w:jc w:val="both"/>
        <w:rPr>
          <w:rFonts w:ascii="Noto Sans" w:eastAsia="Times New Roman" w:hAnsi="Noto Sans"/>
          <w:bCs/>
          <w:sz w:val="20"/>
          <w:szCs w:val="20"/>
          <w:lang w:val="es-ES_tradnl"/>
        </w:rPr>
      </w:pPr>
      <w:r w:rsidRPr="001824AC">
        <w:rPr>
          <w:rFonts w:ascii="Noto Sans" w:eastAsia="Times New Roman" w:hAnsi="Noto Sans"/>
          <w:bCs/>
          <w:sz w:val="20"/>
          <w:szCs w:val="20"/>
          <w:lang w:val="es-ES_tradnl"/>
        </w:rPr>
        <w:t>El Proveedor deberá realizar la recolección, custodia y traslado de Células Progenitoras Hematopoyéticas (CPH), procedentes de sangre de Cordón Umbilical de las diferentes Unidades Hospitalarias Donadoras (UHD) las cuales se especifican en los cuadros que a continuación se detallan, al Banco Central de Sangre del Centro Médico Nacional “La Raza”, ubicado en Jacarandas y Seris S/N, Col. La Raza, C.P. 02990, Delegación Azcapotzalco, Ciudad de México, el servicio se realizará bajo, el cual se podrá realizar horario abierto de lunes a domingo, por lo que el proveedor adjudicado deberá tener disponibilidad de 24 horas durante la vigencia del servicio.</w:t>
      </w:r>
    </w:p>
    <w:p w14:paraId="4082B32D" w14:textId="77777777" w:rsidR="001406A2" w:rsidRPr="001824AC" w:rsidRDefault="001406A2" w:rsidP="003240BF">
      <w:pPr>
        <w:jc w:val="both"/>
        <w:rPr>
          <w:rFonts w:ascii="Noto Sans" w:eastAsia="Times New Roman" w:hAnsi="Noto Sans"/>
          <w:bCs/>
          <w:sz w:val="20"/>
          <w:szCs w:val="20"/>
          <w:lang w:val="es-ES_tradnl"/>
        </w:rPr>
      </w:pPr>
    </w:p>
    <w:p w14:paraId="71208E7A" w14:textId="7C2E0F56" w:rsidR="001406A2" w:rsidRPr="001824AC" w:rsidRDefault="001406A2" w:rsidP="003240BF">
      <w:pPr>
        <w:jc w:val="both"/>
        <w:rPr>
          <w:rFonts w:ascii="Noto Sans" w:eastAsia="Times New Roman" w:hAnsi="Noto Sans"/>
          <w:bCs/>
          <w:sz w:val="20"/>
          <w:szCs w:val="20"/>
          <w:lang w:val="es-ES_tradnl"/>
        </w:rPr>
      </w:pPr>
      <w:r w:rsidRPr="001824AC">
        <w:rPr>
          <w:rFonts w:ascii="Noto Sans" w:eastAsia="Times New Roman" w:hAnsi="Noto Sans"/>
          <w:bCs/>
          <w:sz w:val="20"/>
          <w:szCs w:val="20"/>
          <w:lang w:val="es-ES_tradnl"/>
        </w:rPr>
        <w:t>A continuación, se detallan las Unidades Hospitalarias Donadoras, a las que acudirá el proveedor para recolectar las CPH</w:t>
      </w:r>
      <w:r w:rsidR="001824AC">
        <w:rPr>
          <w:rFonts w:ascii="Noto Sans" w:eastAsia="Times New Roman" w:hAnsi="Noto Sans"/>
          <w:bCs/>
          <w:sz w:val="20"/>
          <w:szCs w:val="20"/>
          <w:lang w:val="es-ES_tradnl"/>
        </w:rPr>
        <w:t xml:space="preserve">, </w:t>
      </w:r>
      <w:r w:rsidR="001824AC" w:rsidRPr="00D0278E">
        <w:rPr>
          <w:rFonts w:ascii="Noto Sans" w:eastAsia="Times New Roman" w:hAnsi="Noto Sans" w:cs="Noto Sans"/>
          <w:sz w:val="20"/>
          <w:szCs w:val="20"/>
          <w:lang w:val="es-MX"/>
        </w:rPr>
        <w:t>asimismo, se específica el tipo de transporte que se deberá de utilizar para acceder a las mismas</w:t>
      </w:r>
      <w:r w:rsidRPr="001824AC">
        <w:rPr>
          <w:rFonts w:ascii="Noto Sans" w:eastAsia="Times New Roman" w:hAnsi="Noto Sans"/>
          <w:bCs/>
          <w:sz w:val="20"/>
          <w:szCs w:val="20"/>
          <w:lang w:val="es-ES_tradnl"/>
        </w:rPr>
        <w:t>:</w:t>
      </w:r>
    </w:p>
    <w:p w14:paraId="0906C2F4" w14:textId="77777777" w:rsidR="001406A2" w:rsidRPr="003240BF" w:rsidRDefault="001406A2" w:rsidP="003240BF">
      <w:pPr>
        <w:jc w:val="both"/>
        <w:rPr>
          <w:rFonts w:ascii="Noto Sans" w:eastAsia="Times New Roman" w:hAnsi="Noto Sans"/>
          <w:bCs/>
          <w:sz w:val="21"/>
          <w:szCs w:val="21"/>
          <w:lang w:val="es-ES_tradnl"/>
        </w:rPr>
      </w:pPr>
    </w:p>
    <w:tbl>
      <w:tblPr>
        <w:tblW w:w="5265" w:type="pct"/>
        <w:tblInd w:w="-497" w:type="dxa"/>
        <w:tblLayout w:type="fixed"/>
        <w:tblCellMar>
          <w:left w:w="70" w:type="dxa"/>
          <w:right w:w="70" w:type="dxa"/>
        </w:tblCellMar>
        <w:tblLook w:val="00A0" w:firstRow="1" w:lastRow="0" w:firstColumn="1" w:lastColumn="0" w:noHBand="0" w:noVBand="0"/>
      </w:tblPr>
      <w:tblGrid>
        <w:gridCol w:w="3235"/>
        <w:gridCol w:w="4183"/>
        <w:gridCol w:w="1331"/>
        <w:gridCol w:w="1229"/>
      </w:tblGrid>
      <w:tr w:rsidR="001406A2" w:rsidRPr="001824AC" w14:paraId="50310CFC" w14:textId="77777777" w:rsidTr="00116077">
        <w:trPr>
          <w:trHeight w:val="60"/>
          <w:tblHeader/>
        </w:trPr>
        <w:tc>
          <w:tcPr>
            <w:tcW w:w="3716" w:type="pct"/>
            <w:gridSpan w:val="2"/>
            <w:tcBorders>
              <w:top w:val="single" w:sz="8" w:space="0" w:color="000000"/>
              <w:left w:val="single" w:sz="8" w:space="0" w:color="000000"/>
              <w:bottom w:val="single" w:sz="8" w:space="0" w:color="000000"/>
              <w:right w:val="single" w:sz="8" w:space="0" w:color="000000"/>
            </w:tcBorders>
            <w:shd w:val="clear" w:color="auto" w:fill="A6A6A6"/>
            <w:vAlign w:val="bottom"/>
          </w:tcPr>
          <w:p w14:paraId="47B743C3" w14:textId="77777777" w:rsidR="001406A2" w:rsidRPr="001824AC" w:rsidRDefault="001406A2" w:rsidP="003240BF">
            <w:pPr>
              <w:rPr>
                <w:rFonts w:ascii="Noto Sans" w:eastAsia="Times New Roman" w:hAnsi="Noto Sans"/>
                <w:b/>
                <w:sz w:val="16"/>
                <w:szCs w:val="16"/>
                <w:lang w:val="es-ES_tradnl"/>
              </w:rPr>
            </w:pPr>
            <w:r w:rsidRPr="001824AC">
              <w:rPr>
                <w:rFonts w:ascii="Noto Sans" w:eastAsia="Times New Roman" w:hAnsi="Noto Sans"/>
                <w:b/>
                <w:sz w:val="16"/>
                <w:szCs w:val="16"/>
                <w:lang w:val="es-ES_tradnl"/>
              </w:rPr>
              <w:t xml:space="preserve">Unidades Hospitalarias Donadoras (UHD) en donde se recolectan las Células Progenitoras Hematopoyéticas (CPH) </w:t>
            </w:r>
          </w:p>
        </w:tc>
        <w:tc>
          <w:tcPr>
            <w:tcW w:w="1284" w:type="pct"/>
            <w:gridSpan w:val="2"/>
            <w:tcBorders>
              <w:top w:val="single" w:sz="8" w:space="0" w:color="000000"/>
              <w:left w:val="nil"/>
              <w:bottom w:val="single" w:sz="8" w:space="0" w:color="000000"/>
              <w:right w:val="single" w:sz="8" w:space="0" w:color="000000"/>
            </w:tcBorders>
            <w:shd w:val="clear" w:color="auto" w:fill="A6A6A6"/>
            <w:vAlign w:val="bottom"/>
          </w:tcPr>
          <w:p w14:paraId="5CAF67E1" w14:textId="77777777" w:rsidR="001406A2" w:rsidRPr="001824AC" w:rsidRDefault="001406A2" w:rsidP="003240BF">
            <w:pPr>
              <w:rPr>
                <w:rFonts w:ascii="Noto Sans" w:eastAsia="Times New Roman" w:hAnsi="Noto Sans"/>
                <w:b/>
                <w:sz w:val="16"/>
                <w:szCs w:val="16"/>
                <w:lang w:val="es-ES_tradnl"/>
              </w:rPr>
            </w:pPr>
            <w:r w:rsidRPr="001824AC">
              <w:rPr>
                <w:rFonts w:ascii="Noto Sans" w:eastAsia="Times New Roman" w:hAnsi="Noto Sans"/>
                <w:b/>
                <w:sz w:val="16"/>
                <w:szCs w:val="16"/>
                <w:lang w:val="es-ES_tradnl"/>
              </w:rPr>
              <w:t>Tipo de Transporte</w:t>
            </w:r>
          </w:p>
        </w:tc>
      </w:tr>
      <w:tr w:rsidR="001406A2" w:rsidRPr="001824AC" w14:paraId="4445B688" w14:textId="77777777" w:rsidTr="00116077">
        <w:trPr>
          <w:trHeight w:val="60"/>
        </w:trPr>
        <w:tc>
          <w:tcPr>
            <w:tcW w:w="1621" w:type="pct"/>
            <w:tcBorders>
              <w:top w:val="nil"/>
              <w:left w:val="single" w:sz="8" w:space="0" w:color="000000"/>
              <w:bottom w:val="single" w:sz="8" w:space="0" w:color="000000"/>
              <w:right w:val="nil"/>
            </w:tcBorders>
            <w:vAlign w:val="bottom"/>
          </w:tcPr>
          <w:p w14:paraId="04CC0F1E" w14:textId="77777777" w:rsidR="001406A2" w:rsidRPr="001824AC" w:rsidRDefault="001406A2" w:rsidP="003240BF">
            <w:pPr>
              <w:rPr>
                <w:rFonts w:ascii="Noto Sans" w:eastAsia="Times New Roman" w:hAnsi="Noto Sans"/>
                <w:b/>
                <w:sz w:val="16"/>
                <w:szCs w:val="16"/>
                <w:lang w:val="es-ES_tradnl"/>
              </w:rPr>
            </w:pPr>
            <w:r w:rsidRPr="001824AC">
              <w:rPr>
                <w:rFonts w:ascii="Noto Sans" w:eastAsia="Times New Roman" w:hAnsi="Noto Sans"/>
                <w:b/>
                <w:sz w:val="16"/>
                <w:szCs w:val="16"/>
                <w:lang w:val="es-ES_tradnl"/>
              </w:rPr>
              <w:t>UNIDAD HOSPITALARIA</w:t>
            </w:r>
          </w:p>
        </w:tc>
        <w:tc>
          <w:tcPr>
            <w:tcW w:w="2096" w:type="pct"/>
            <w:tcBorders>
              <w:top w:val="nil"/>
              <w:left w:val="single" w:sz="8" w:space="0" w:color="000000"/>
              <w:bottom w:val="single" w:sz="8" w:space="0" w:color="000000"/>
              <w:right w:val="nil"/>
            </w:tcBorders>
            <w:vAlign w:val="bottom"/>
          </w:tcPr>
          <w:p w14:paraId="236CB722" w14:textId="77777777" w:rsidR="001406A2" w:rsidRPr="001824AC" w:rsidRDefault="001406A2" w:rsidP="003240BF">
            <w:pPr>
              <w:rPr>
                <w:rFonts w:ascii="Noto Sans" w:eastAsia="Times New Roman" w:hAnsi="Noto Sans"/>
                <w:b/>
                <w:sz w:val="16"/>
                <w:szCs w:val="16"/>
                <w:lang w:val="es-ES_tradnl"/>
              </w:rPr>
            </w:pPr>
            <w:r w:rsidRPr="001824AC">
              <w:rPr>
                <w:rFonts w:ascii="Noto Sans" w:eastAsia="Times New Roman" w:hAnsi="Noto Sans"/>
                <w:b/>
                <w:sz w:val="16"/>
                <w:szCs w:val="16"/>
                <w:lang w:val="es-ES_tradnl"/>
              </w:rPr>
              <w:t>UBICACIÓN</w:t>
            </w:r>
          </w:p>
        </w:tc>
        <w:tc>
          <w:tcPr>
            <w:tcW w:w="667" w:type="pct"/>
            <w:tcBorders>
              <w:top w:val="nil"/>
              <w:left w:val="single" w:sz="8" w:space="0" w:color="000000"/>
              <w:bottom w:val="single" w:sz="8" w:space="0" w:color="000000"/>
              <w:right w:val="nil"/>
            </w:tcBorders>
            <w:vAlign w:val="bottom"/>
          </w:tcPr>
          <w:p w14:paraId="1CBA66E6" w14:textId="77777777" w:rsidR="001406A2" w:rsidRPr="001824AC" w:rsidRDefault="001406A2" w:rsidP="003240BF">
            <w:pPr>
              <w:rPr>
                <w:rFonts w:ascii="Noto Sans" w:eastAsia="Times New Roman" w:hAnsi="Noto Sans"/>
                <w:b/>
                <w:sz w:val="16"/>
                <w:szCs w:val="16"/>
                <w:lang w:val="es-ES_tradnl"/>
              </w:rPr>
            </w:pPr>
            <w:r w:rsidRPr="001824AC">
              <w:rPr>
                <w:rFonts w:ascii="Noto Sans" w:eastAsia="Times New Roman" w:hAnsi="Noto Sans"/>
                <w:b/>
                <w:sz w:val="16"/>
                <w:szCs w:val="16"/>
                <w:lang w:val="es-ES_tradnl"/>
              </w:rPr>
              <w:t xml:space="preserve">Aéreo  </w:t>
            </w:r>
          </w:p>
        </w:tc>
        <w:tc>
          <w:tcPr>
            <w:tcW w:w="616" w:type="pct"/>
            <w:tcBorders>
              <w:top w:val="nil"/>
              <w:left w:val="single" w:sz="8" w:space="0" w:color="000000"/>
              <w:bottom w:val="single" w:sz="8" w:space="0" w:color="000000"/>
              <w:right w:val="single" w:sz="8" w:space="0" w:color="000000"/>
            </w:tcBorders>
            <w:vAlign w:val="bottom"/>
          </w:tcPr>
          <w:p w14:paraId="360A4D56" w14:textId="77777777" w:rsidR="001406A2" w:rsidRPr="001824AC" w:rsidRDefault="001406A2" w:rsidP="003240BF">
            <w:pPr>
              <w:rPr>
                <w:rFonts w:ascii="Noto Sans" w:eastAsia="Times New Roman" w:hAnsi="Noto Sans"/>
                <w:b/>
                <w:sz w:val="16"/>
                <w:szCs w:val="16"/>
                <w:lang w:val="es-ES_tradnl"/>
              </w:rPr>
            </w:pPr>
            <w:r w:rsidRPr="001824AC">
              <w:rPr>
                <w:rFonts w:ascii="Noto Sans" w:eastAsia="Times New Roman" w:hAnsi="Noto Sans"/>
                <w:b/>
                <w:sz w:val="16"/>
                <w:szCs w:val="16"/>
                <w:lang w:val="es-ES_tradnl"/>
              </w:rPr>
              <w:t>Terrestre</w:t>
            </w:r>
          </w:p>
        </w:tc>
      </w:tr>
      <w:tr w:rsidR="001406A2" w:rsidRPr="001824AC" w14:paraId="0D4883E3" w14:textId="77777777" w:rsidTr="00116077">
        <w:trPr>
          <w:trHeight w:val="60"/>
        </w:trPr>
        <w:tc>
          <w:tcPr>
            <w:tcW w:w="1621" w:type="pct"/>
            <w:tcBorders>
              <w:top w:val="nil"/>
              <w:left w:val="single" w:sz="8" w:space="0" w:color="000000"/>
              <w:bottom w:val="single" w:sz="8" w:space="0" w:color="000000"/>
              <w:right w:val="nil"/>
            </w:tcBorders>
          </w:tcPr>
          <w:p w14:paraId="41785486"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Hospital de Especialidades No. 71</w:t>
            </w:r>
          </w:p>
        </w:tc>
        <w:tc>
          <w:tcPr>
            <w:tcW w:w="2096" w:type="pct"/>
            <w:tcBorders>
              <w:top w:val="nil"/>
              <w:left w:val="single" w:sz="8" w:space="0" w:color="000000"/>
              <w:bottom w:val="single" w:sz="8" w:space="0" w:color="000000"/>
              <w:right w:val="nil"/>
            </w:tcBorders>
          </w:tcPr>
          <w:p w14:paraId="404F7FB5"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 xml:space="preserve">Torreón, Coahuila </w:t>
            </w:r>
            <w:proofErr w:type="spellStart"/>
            <w:r w:rsidRPr="001824AC">
              <w:rPr>
                <w:rFonts w:ascii="Noto Sans" w:eastAsia="Times New Roman" w:hAnsi="Noto Sans"/>
                <w:bCs/>
                <w:sz w:val="16"/>
                <w:szCs w:val="16"/>
                <w:lang w:val="es-ES_tradnl"/>
              </w:rPr>
              <w:t>Blvd</w:t>
            </w:r>
            <w:proofErr w:type="spellEnd"/>
            <w:r w:rsidRPr="001824AC">
              <w:rPr>
                <w:rFonts w:ascii="Noto Sans" w:eastAsia="Times New Roman" w:hAnsi="Noto Sans"/>
                <w:bCs/>
                <w:sz w:val="16"/>
                <w:szCs w:val="16"/>
                <w:lang w:val="es-ES_tradnl"/>
              </w:rPr>
              <w:t>. Revolución No. 2650 Oriente, Col Torreón Jardín C.P. 27200</w:t>
            </w:r>
          </w:p>
        </w:tc>
        <w:tc>
          <w:tcPr>
            <w:tcW w:w="667" w:type="pct"/>
            <w:tcBorders>
              <w:top w:val="nil"/>
              <w:left w:val="single" w:sz="8" w:space="0" w:color="000000"/>
              <w:bottom w:val="single" w:sz="8" w:space="0" w:color="000000"/>
              <w:right w:val="nil"/>
            </w:tcBorders>
            <w:vAlign w:val="center"/>
          </w:tcPr>
          <w:p w14:paraId="44E3133A" w14:textId="77777777" w:rsidR="001406A2" w:rsidRPr="001824AC" w:rsidRDefault="001406A2" w:rsidP="003240BF">
            <w:pPr>
              <w:numPr>
                <w:ilvl w:val="0"/>
                <w:numId w:val="14"/>
              </w:numPr>
              <w:ind w:left="0"/>
              <w:rPr>
                <w:rFonts w:ascii="Noto Sans" w:eastAsia="Times New Roman" w:hAnsi="Noto Sans"/>
                <w:bCs/>
                <w:sz w:val="16"/>
                <w:szCs w:val="16"/>
                <w:lang w:val="es-ES_tradnl"/>
              </w:rPr>
            </w:pPr>
          </w:p>
        </w:tc>
        <w:tc>
          <w:tcPr>
            <w:tcW w:w="616" w:type="pct"/>
            <w:tcBorders>
              <w:top w:val="nil"/>
              <w:left w:val="single" w:sz="8" w:space="0" w:color="000000"/>
              <w:bottom w:val="single" w:sz="8" w:space="0" w:color="000000"/>
              <w:right w:val="single" w:sz="8" w:space="0" w:color="000000"/>
            </w:tcBorders>
            <w:vAlign w:val="center"/>
          </w:tcPr>
          <w:p w14:paraId="5665750E"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_</w:t>
            </w:r>
          </w:p>
        </w:tc>
      </w:tr>
      <w:tr w:rsidR="001406A2" w:rsidRPr="001824AC" w14:paraId="13BCFE7D" w14:textId="77777777" w:rsidTr="00116077">
        <w:trPr>
          <w:trHeight w:val="432"/>
        </w:trPr>
        <w:tc>
          <w:tcPr>
            <w:tcW w:w="1621" w:type="pct"/>
            <w:tcBorders>
              <w:top w:val="nil"/>
              <w:left w:val="single" w:sz="8" w:space="0" w:color="000000"/>
              <w:bottom w:val="single" w:sz="8" w:space="0" w:color="000000"/>
              <w:right w:val="nil"/>
            </w:tcBorders>
          </w:tcPr>
          <w:p w14:paraId="31F86139"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 xml:space="preserve">Hospital de Gineco Obstetricia No. 23 “Ignacio Morones </w:t>
            </w:r>
            <w:proofErr w:type="spellStart"/>
            <w:r w:rsidRPr="001824AC">
              <w:rPr>
                <w:rFonts w:ascii="Noto Sans" w:eastAsia="Times New Roman" w:hAnsi="Noto Sans"/>
                <w:bCs/>
                <w:sz w:val="16"/>
                <w:szCs w:val="16"/>
                <w:lang w:val="es-ES_tradnl"/>
              </w:rPr>
              <w:t>Príeto</w:t>
            </w:r>
            <w:proofErr w:type="spellEnd"/>
            <w:r w:rsidRPr="001824AC">
              <w:rPr>
                <w:rFonts w:ascii="Noto Sans" w:eastAsia="Times New Roman" w:hAnsi="Noto Sans"/>
                <w:bCs/>
                <w:sz w:val="16"/>
                <w:szCs w:val="16"/>
                <w:lang w:val="es-ES_tradnl"/>
              </w:rPr>
              <w:t>”</w:t>
            </w:r>
          </w:p>
        </w:tc>
        <w:tc>
          <w:tcPr>
            <w:tcW w:w="2096" w:type="pct"/>
            <w:tcBorders>
              <w:top w:val="nil"/>
              <w:left w:val="single" w:sz="8" w:space="0" w:color="000000"/>
              <w:bottom w:val="single" w:sz="8" w:space="0" w:color="000000"/>
              <w:right w:val="nil"/>
            </w:tcBorders>
          </w:tcPr>
          <w:p w14:paraId="20B6A5AB"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Monterrey, Nuevo León Av. Constitución y Félix U. Torres s/n Col Centro C.P. 64000</w:t>
            </w:r>
          </w:p>
        </w:tc>
        <w:tc>
          <w:tcPr>
            <w:tcW w:w="667" w:type="pct"/>
            <w:tcBorders>
              <w:top w:val="nil"/>
              <w:left w:val="single" w:sz="8" w:space="0" w:color="000000"/>
              <w:bottom w:val="single" w:sz="8" w:space="0" w:color="000000"/>
              <w:right w:val="nil"/>
            </w:tcBorders>
            <w:vAlign w:val="center"/>
          </w:tcPr>
          <w:p w14:paraId="19FE626C" w14:textId="77777777" w:rsidR="001406A2" w:rsidRPr="001824AC" w:rsidRDefault="001406A2" w:rsidP="003240BF">
            <w:pPr>
              <w:numPr>
                <w:ilvl w:val="0"/>
                <w:numId w:val="15"/>
              </w:numPr>
              <w:ind w:left="0"/>
              <w:rPr>
                <w:rFonts w:ascii="Noto Sans" w:eastAsia="Times New Roman" w:hAnsi="Noto Sans"/>
                <w:bCs/>
                <w:sz w:val="16"/>
                <w:szCs w:val="16"/>
                <w:lang w:val="es-ES_tradnl"/>
              </w:rPr>
            </w:pPr>
          </w:p>
        </w:tc>
        <w:tc>
          <w:tcPr>
            <w:tcW w:w="616" w:type="pct"/>
            <w:tcBorders>
              <w:top w:val="nil"/>
              <w:left w:val="single" w:sz="8" w:space="0" w:color="000000"/>
              <w:bottom w:val="single" w:sz="8" w:space="0" w:color="000000"/>
              <w:right w:val="single" w:sz="8" w:space="0" w:color="000000"/>
            </w:tcBorders>
            <w:vAlign w:val="center"/>
          </w:tcPr>
          <w:p w14:paraId="4F127FC8"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_</w:t>
            </w:r>
          </w:p>
        </w:tc>
      </w:tr>
      <w:tr w:rsidR="001406A2" w:rsidRPr="001824AC" w14:paraId="72D5DC59" w14:textId="77777777" w:rsidTr="00116077">
        <w:trPr>
          <w:trHeight w:val="268"/>
        </w:trPr>
        <w:tc>
          <w:tcPr>
            <w:tcW w:w="1621" w:type="pct"/>
            <w:tcBorders>
              <w:top w:val="nil"/>
              <w:left w:val="single" w:sz="8" w:space="0" w:color="000000"/>
              <w:bottom w:val="single" w:sz="8" w:space="0" w:color="000000"/>
              <w:right w:val="nil"/>
            </w:tcBorders>
          </w:tcPr>
          <w:p w14:paraId="547BCB4A"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Hospital de Gineco Obstetricia con Medicina Familiar No. 7</w:t>
            </w:r>
          </w:p>
        </w:tc>
        <w:tc>
          <w:tcPr>
            <w:tcW w:w="2096" w:type="pct"/>
            <w:tcBorders>
              <w:top w:val="nil"/>
              <w:left w:val="single" w:sz="8" w:space="0" w:color="000000"/>
              <w:bottom w:val="single" w:sz="8" w:space="0" w:color="000000"/>
              <w:right w:val="nil"/>
            </w:tcBorders>
          </w:tcPr>
          <w:p w14:paraId="2C32B378"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 xml:space="preserve">Tijuana, B. C.  Norte </w:t>
            </w:r>
            <w:proofErr w:type="spellStart"/>
            <w:r w:rsidRPr="001824AC">
              <w:rPr>
                <w:rFonts w:ascii="Noto Sans" w:eastAsia="Times New Roman" w:hAnsi="Noto Sans"/>
                <w:bCs/>
                <w:sz w:val="16"/>
                <w:szCs w:val="16"/>
                <w:lang w:val="es-ES_tradnl"/>
              </w:rPr>
              <w:t>Blvd</w:t>
            </w:r>
            <w:proofErr w:type="spellEnd"/>
            <w:r w:rsidRPr="001824AC">
              <w:rPr>
                <w:rFonts w:ascii="Noto Sans" w:eastAsia="Times New Roman" w:hAnsi="Noto Sans"/>
                <w:bCs/>
                <w:sz w:val="16"/>
                <w:szCs w:val="16"/>
                <w:lang w:val="es-ES_tradnl"/>
              </w:rPr>
              <w:t xml:space="preserve">. Salinas y </w:t>
            </w:r>
            <w:proofErr w:type="spellStart"/>
            <w:r w:rsidRPr="001824AC">
              <w:rPr>
                <w:rFonts w:ascii="Noto Sans" w:eastAsia="Times New Roman" w:hAnsi="Noto Sans"/>
                <w:bCs/>
                <w:sz w:val="16"/>
                <w:szCs w:val="16"/>
                <w:lang w:val="es-ES_tradnl"/>
              </w:rPr>
              <w:t>Fco</w:t>
            </w:r>
            <w:proofErr w:type="spellEnd"/>
            <w:r w:rsidRPr="001824AC">
              <w:rPr>
                <w:rFonts w:ascii="Noto Sans" w:eastAsia="Times New Roman" w:hAnsi="Noto Sans"/>
                <w:bCs/>
                <w:sz w:val="16"/>
                <w:szCs w:val="16"/>
                <w:lang w:val="es-ES_tradnl"/>
              </w:rPr>
              <w:t xml:space="preserve"> Sarabia # 802, Aviación C.P. 22420, </w:t>
            </w:r>
          </w:p>
        </w:tc>
        <w:tc>
          <w:tcPr>
            <w:tcW w:w="667" w:type="pct"/>
            <w:tcBorders>
              <w:top w:val="nil"/>
              <w:left w:val="single" w:sz="8" w:space="0" w:color="000000"/>
              <w:bottom w:val="single" w:sz="8" w:space="0" w:color="000000"/>
              <w:right w:val="nil"/>
            </w:tcBorders>
            <w:vAlign w:val="center"/>
          </w:tcPr>
          <w:p w14:paraId="301BD76A" w14:textId="77777777" w:rsidR="001406A2" w:rsidRPr="001824AC" w:rsidRDefault="001406A2" w:rsidP="003240BF">
            <w:pPr>
              <w:numPr>
                <w:ilvl w:val="0"/>
                <w:numId w:val="15"/>
              </w:numPr>
              <w:ind w:left="0"/>
              <w:rPr>
                <w:rFonts w:ascii="Noto Sans" w:eastAsia="Times New Roman" w:hAnsi="Noto Sans"/>
                <w:bCs/>
                <w:sz w:val="16"/>
                <w:szCs w:val="16"/>
                <w:lang w:val="es-ES_tradnl"/>
              </w:rPr>
            </w:pPr>
          </w:p>
        </w:tc>
        <w:tc>
          <w:tcPr>
            <w:tcW w:w="616" w:type="pct"/>
            <w:tcBorders>
              <w:top w:val="nil"/>
              <w:left w:val="single" w:sz="8" w:space="0" w:color="000000"/>
              <w:bottom w:val="single" w:sz="8" w:space="0" w:color="000000"/>
              <w:right w:val="single" w:sz="8" w:space="0" w:color="000000"/>
            </w:tcBorders>
            <w:vAlign w:val="center"/>
          </w:tcPr>
          <w:p w14:paraId="3723C8A9"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_</w:t>
            </w:r>
          </w:p>
        </w:tc>
      </w:tr>
      <w:tr w:rsidR="001406A2" w:rsidRPr="001824AC" w14:paraId="6B78A104" w14:textId="77777777" w:rsidTr="00116077">
        <w:trPr>
          <w:trHeight w:val="60"/>
        </w:trPr>
        <w:tc>
          <w:tcPr>
            <w:tcW w:w="1621" w:type="pct"/>
            <w:tcBorders>
              <w:top w:val="nil"/>
              <w:left w:val="single" w:sz="8" w:space="0" w:color="000000"/>
              <w:bottom w:val="single" w:sz="8" w:space="0" w:color="000000"/>
              <w:right w:val="nil"/>
            </w:tcBorders>
          </w:tcPr>
          <w:p w14:paraId="11734430"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Hospital de Especialidades No. 1 CMN “Lic. Ignacio García Tellez”</w:t>
            </w:r>
          </w:p>
        </w:tc>
        <w:tc>
          <w:tcPr>
            <w:tcW w:w="2096" w:type="pct"/>
            <w:tcBorders>
              <w:top w:val="nil"/>
              <w:left w:val="single" w:sz="8" w:space="0" w:color="000000"/>
              <w:bottom w:val="single" w:sz="8" w:space="0" w:color="000000"/>
              <w:right w:val="nil"/>
            </w:tcBorders>
          </w:tcPr>
          <w:p w14:paraId="0E0B90AD"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 xml:space="preserve">Mérida, Yucatán Calle 34 X 41 No. 349 Col. Industrial </w:t>
            </w:r>
            <w:proofErr w:type="spellStart"/>
            <w:r w:rsidRPr="001824AC">
              <w:rPr>
                <w:rFonts w:ascii="Noto Sans" w:eastAsia="Times New Roman" w:hAnsi="Noto Sans"/>
                <w:bCs/>
                <w:sz w:val="16"/>
                <w:szCs w:val="16"/>
                <w:lang w:val="es-ES_tradnl"/>
              </w:rPr>
              <w:t>Exterrenos</w:t>
            </w:r>
            <w:proofErr w:type="spellEnd"/>
            <w:r w:rsidRPr="001824AC">
              <w:rPr>
                <w:rFonts w:ascii="Noto Sans" w:eastAsia="Times New Roman" w:hAnsi="Noto Sans"/>
                <w:bCs/>
                <w:sz w:val="16"/>
                <w:szCs w:val="16"/>
                <w:lang w:val="es-ES_tradnl"/>
              </w:rPr>
              <w:t xml:space="preserve"> El Fénix C.P. 97150</w:t>
            </w:r>
          </w:p>
        </w:tc>
        <w:tc>
          <w:tcPr>
            <w:tcW w:w="667" w:type="pct"/>
            <w:tcBorders>
              <w:top w:val="nil"/>
              <w:left w:val="single" w:sz="8" w:space="0" w:color="000000"/>
              <w:bottom w:val="single" w:sz="8" w:space="0" w:color="000000"/>
              <w:right w:val="nil"/>
            </w:tcBorders>
          </w:tcPr>
          <w:p w14:paraId="6CB9E8E7"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w:t>
            </w:r>
          </w:p>
          <w:p w14:paraId="3328DEA1" w14:textId="77777777" w:rsidR="001406A2" w:rsidRPr="001824AC" w:rsidRDefault="001406A2" w:rsidP="003240BF">
            <w:pPr>
              <w:numPr>
                <w:ilvl w:val="0"/>
                <w:numId w:val="15"/>
              </w:numPr>
              <w:ind w:left="0"/>
              <w:rPr>
                <w:rFonts w:ascii="Noto Sans" w:eastAsia="Times New Roman" w:hAnsi="Noto Sans"/>
                <w:bCs/>
                <w:sz w:val="16"/>
                <w:szCs w:val="16"/>
                <w:lang w:val="es-ES_tradnl"/>
              </w:rPr>
            </w:pPr>
          </w:p>
        </w:tc>
        <w:tc>
          <w:tcPr>
            <w:tcW w:w="616" w:type="pct"/>
            <w:tcBorders>
              <w:top w:val="nil"/>
              <w:left w:val="single" w:sz="8" w:space="0" w:color="000000"/>
              <w:bottom w:val="single" w:sz="8" w:space="0" w:color="000000"/>
              <w:right w:val="single" w:sz="8" w:space="0" w:color="000000"/>
            </w:tcBorders>
            <w:vAlign w:val="center"/>
          </w:tcPr>
          <w:p w14:paraId="41F191F1"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_</w:t>
            </w:r>
          </w:p>
        </w:tc>
      </w:tr>
      <w:tr w:rsidR="001406A2" w:rsidRPr="001824AC" w14:paraId="5E102E75" w14:textId="77777777" w:rsidTr="00116077">
        <w:trPr>
          <w:trHeight w:val="280"/>
        </w:trPr>
        <w:tc>
          <w:tcPr>
            <w:tcW w:w="1621" w:type="pct"/>
            <w:tcBorders>
              <w:top w:val="nil"/>
              <w:left w:val="single" w:sz="8" w:space="0" w:color="000000"/>
              <w:bottom w:val="single" w:sz="8" w:space="0" w:color="000000"/>
              <w:right w:val="nil"/>
            </w:tcBorders>
          </w:tcPr>
          <w:p w14:paraId="0DC607D3"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 xml:space="preserve">Hospital General Regional H.G.R. 180 Tlajomulco </w:t>
            </w:r>
          </w:p>
        </w:tc>
        <w:tc>
          <w:tcPr>
            <w:tcW w:w="2096" w:type="pct"/>
            <w:tcBorders>
              <w:top w:val="nil"/>
              <w:left w:val="single" w:sz="8" w:space="0" w:color="000000"/>
              <w:bottom w:val="single" w:sz="8" w:space="0" w:color="000000"/>
              <w:right w:val="nil"/>
            </w:tcBorders>
          </w:tcPr>
          <w:p w14:paraId="0126D664"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Carretera a San Sebastián El Grande-Santa Fe 1000, Las Cumbres Tlajomulco de Zúñiga, Jalisco</w:t>
            </w:r>
          </w:p>
        </w:tc>
        <w:tc>
          <w:tcPr>
            <w:tcW w:w="667" w:type="pct"/>
            <w:tcBorders>
              <w:top w:val="nil"/>
              <w:left w:val="single" w:sz="8" w:space="0" w:color="000000"/>
              <w:bottom w:val="single" w:sz="8" w:space="0" w:color="000000"/>
              <w:right w:val="nil"/>
            </w:tcBorders>
            <w:vAlign w:val="center"/>
          </w:tcPr>
          <w:p w14:paraId="49FB584D"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_</w:t>
            </w:r>
          </w:p>
        </w:tc>
        <w:tc>
          <w:tcPr>
            <w:tcW w:w="616" w:type="pct"/>
            <w:tcBorders>
              <w:top w:val="nil"/>
              <w:left w:val="single" w:sz="8" w:space="0" w:color="000000"/>
              <w:bottom w:val="single" w:sz="8" w:space="0" w:color="000000"/>
              <w:right w:val="single" w:sz="8" w:space="0" w:color="000000"/>
            </w:tcBorders>
            <w:vAlign w:val="center"/>
          </w:tcPr>
          <w:p w14:paraId="4A774EA0" w14:textId="77777777" w:rsidR="001406A2" w:rsidRPr="001824AC" w:rsidRDefault="001406A2" w:rsidP="003240BF">
            <w:pPr>
              <w:numPr>
                <w:ilvl w:val="0"/>
                <w:numId w:val="16"/>
              </w:numPr>
              <w:ind w:left="0"/>
              <w:rPr>
                <w:rFonts w:ascii="Noto Sans" w:eastAsia="Times New Roman" w:hAnsi="Noto Sans"/>
                <w:bCs/>
                <w:sz w:val="16"/>
                <w:szCs w:val="16"/>
                <w:lang w:val="es-ES_tradnl"/>
              </w:rPr>
            </w:pPr>
          </w:p>
        </w:tc>
      </w:tr>
      <w:tr w:rsidR="001406A2" w:rsidRPr="001824AC" w14:paraId="05FDE110" w14:textId="77777777" w:rsidTr="00116077">
        <w:trPr>
          <w:trHeight w:val="280"/>
        </w:trPr>
        <w:tc>
          <w:tcPr>
            <w:tcW w:w="1621" w:type="pct"/>
            <w:tcBorders>
              <w:top w:val="nil"/>
              <w:left w:val="single" w:sz="8" w:space="0" w:color="000000"/>
              <w:bottom w:val="single" w:sz="8" w:space="0" w:color="000000"/>
              <w:right w:val="nil"/>
            </w:tcBorders>
            <w:vAlign w:val="center"/>
          </w:tcPr>
          <w:p w14:paraId="2DD332A5"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Hospital de Ginecología Obstetricia CMN Occidente “Lic. Ignacio García Tellez”</w:t>
            </w:r>
          </w:p>
        </w:tc>
        <w:tc>
          <w:tcPr>
            <w:tcW w:w="2096" w:type="pct"/>
            <w:tcBorders>
              <w:top w:val="nil"/>
              <w:left w:val="single" w:sz="8" w:space="0" w:color="000000"/>
              <w:bottom w:val="single" w:sz="8" w:space="0" w:color="000000"/>
              <w:right w:val="nil"/>
            </w:tcBorders>
            <w:vAlign w:val="center"/>
          </w:tcPr>
          <w:p w14:paraId="1A4AAC40"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Guadalajara, Jalisco Belisario Domínguez No. 735 Col. Oblatos Sector Libertad, C.P. 44340</w:t>
            </w:r>
          </w:p>
        </w:tc>
        <w:tc>
          <w:tcPr>
            <w:tcW w:w="667" w:type="pct"/>
            <w:tcBorders>
              <w:top w:val="nil"/>
              <w:left w:val="single" w:sz="8" w:space="0" w:color="000000"/>
              <w:bottom w:val="single" w:sz="8" w:space="0" w:color="000000"/>
              <w:right w:val="nil"/>
            </w:tcBorders>
            <w:vAlign w:val="center"/>
          </w:tcPr>
          <w:p w14:paraId="3DBED197"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_</w:t>
            </w:r>
          </w:p>
        </w:tc>
        <w:tc>
          <w:tcPr>
            <w:tcW w:w="616" w:type="pct"/>
            <w:tcBorders>
              <w:top w:val="nil"/>
              <w:left w:val="single" w:sz="8" w:space="0" w:color="000000"/>
              <w:bottom w:val="single" w:sz="8" w:space="0" w:color="000000"/>
              <w:right w:val="single" w:sz="8" w:space="0" w:color="000000"/>
            </w:tcBorders>
            <w:vAlign w:val="center"/>
          </w:tcPr>
          <w:p w14:paraId="5C7B6C7D" w14:textId="77777777" w:rsidR="001406A2" w:rsidRPr="001824AC" w:rsidRDefault="001406A2" w:rsidP="003240BF">
            <w:pPr>
              <w:numPr>
                <w:ilvl w:val="0"/>
                <w:numId w:val="16"/>
              </w:numPr>
              <w:ind w:left="0"/>
              <w:rPr>
                <w:rFonts w:ascii="Noto Sans" w:eastAsia="Times New Roman" w:hAnsi="Noto Sans"/>
                <w:bCs/>
                <w:sz w:val="16"/>
                <w:szCs w:val="16"/>
                <w:lang w:val="es-ES_tradnl"/>
              </w:rPr>
            </w:pPr>
          </w:p>
        </w:tc>
      </w:tr>
      <w:tr w:rsidR="001406A2" w:rsidRPr="001824AC" w14:paraId="74CAD2A9" w14:textId="77777777" w:rsidTr="00116077">
        <w:trPr>
          <w:trHeight w:val="398"/>
        </w:trPr>
        <w:tc>
          <w:tcPr>
            <w:tcW w:w="1621" w:type="pct"/>
            <w:tcBorders>
              <w:top w:val="nil"/>
              <w:left w:val="single" w:sz="8" w:space="0" w:color="000000"/>
              <w:bottom w:val="single" w:sz="8" w:space="0" w:color="000000"/>
              <w:right w:val="nil"/>
            </w:tcBorders>
          </w:tcPr>
          <w:p w14:paraId="77AFDAA2"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 xml:space="preserve">Instituto de Seguridad y Servicios Sociales de los Trabajadores al Servicio </w:t>
            </w:r>
            <w:r w:rsidRPr="001824AC">
              <w:rPr>
                <w:rFonts w:ascii="Noto Sans" w:eastAsia="Times New Roman" w:hAnsi="Noto Sans"/>
                <w:bCs/>
                <w:sz w:val="16"/>
                <w:szCs w:val="16"/>
                <w:lang w:val="es-ES_tradnl"/>
              </w:rPr>
              <w:lastRenderedPageBreak/>
              <w:t>de los Trabajadores al Servicio del Estado de Puebla</w:t>
            </w:r>
          </w:p>
        </w:tc>
        <w:tc>
          <w:tcPr>
            <w:tcW w:w="2096" w:type="pct"/>
            <w:tcBorders>
              <w:top w:val="nil"/>
              <w:left w:val="single" w:sz="8" w:space="0" w:color="000000"/>
              <w:bottom w:val="single" w:sz="8" w:space="0" w:color="000000"/>
              <w:right w:val="nil"/>
            </w:tcBorders>
          </w:tcPr>
          <w:p w14:paraId="30635F0E"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lastRenderedPageBreak/>
              <w:t>Puebla, Pue., Av. Venustiano Carranza No. 810, Col. San Baltasar Campeche, C.P. 72550</w:t>
            </w:r>
          </w:p>
        </w:tc>
        <w:tc>
          <w:tcPr>
            <w:tcW w:w="667" w:type="pct"/>
            <w:tcBorders>
              <w:top w:val="nil"/>
              <w:left w:val="single" w:sz="8" w:space="0" w:color="000000"/>
              <w:bottom w:val="single" w:sz="8" w:space="0" w:color="000000"/>
              <w:right w:val="nil"/>
            </w:tcBorders>
            <w:vAlign w:val="center"/>
          </w:tcPr>
          <w:p w14:paraId="6F426CA2" w14:textId="77777777" w:rsidR="001406A2" w:rsidRPr="001824AC" w:rsidRDefault="001406A2" w:rsidP="003240BF">
            <w:pPr>
              <w:rPr>
                <w:rFonts w:ascii="Noto Sans" w:eastAsia="Times New Roman" w:hAnsi="Noto Sans"/>
                <w:bCs/>
                <w:sz w:val="16"/>
                <w:szCs w:val="16"/>
                <w:lang w:val="es-ES_tradnl"/>
              </w:rPr>
            </w:pPr>
            <w:r w:rsidRPr="001824AC">
              <w:rPr>
                <w:rFonts w:ascii="Noto Sans" w:eastAsia="Times New Roman" w:hAnsi="Noto Sans"/>
                <w:bCs/>
                <w:sz w:val="16"/>
                <w:szCs w:val="16"/>
                <w:lang w:val="es-ES_tradnl"/>
              </w:rPr>
              <w:t>_</w:t>
            </w:r>
          </w:p>
        </w:tc>
        <w:tc>
          <w:tcPr>
            <w:tcW w:w="616" w:type="pct"/>
            <w:tcBorders>
              <w:top w:val="nil"/>
              <w:left w:val="single" w:sz="8" w:space="0" w:color="000000"/>
              <w:bottom w:val="single" w:sz="8" w:space="0" w:color="000000"/>
              <w:right w:val="single" w:sz="8" w:space="0" w:color="000000"/>
            </w:tcBorders>
            <w:vAlign w:val="center"/>
          </w:tcPr>
          <w:p w14:paraId="624E66CE" w14:textId="77777777" w:rsidR="001406A2" w:rsidRPr="001824AC" w:rsidRDefault="001406A2" w:rsidP="003240BF">
            <w:pPr>
              <w:numPr>
                <w:ilvl w:val="0"/>
                <w:numId w:val="16"/>
              </w:numPr>
              <w:ind w:left="0"/>
              <w:rPr>
                <w:rFonts w:ascii="Noto Sans" w:eastAsia="Times New Roman" w:hAnsi="Noto Sans"/>
                <w:bCs/>
                <w:sz w:val="16"/>
                <w:szCs w:val="16"/>
                <w:lang w:val="es-ES_tradnl"/>
              </w:rPr>
            </w:pPr>
          </w:p>
        </w:tc>
      </w:tr>
    </w:tbl>
    <w:p w14:paraId="5C7E0B58" w14:textId="77777777" w:rsidR="001406A2" w:rsidRPr="00664417" w:rsidRDefault="001406A2" w:rsidP="003240BF">
      <w:pPr>
        <w:jc w:val="both"/>
        <w:rPr>
          <w:rFonts w:ascii="Noto Sans" w:eastAsia="Times New Roman" w:hAnsi="Noto Sans" w:cs="Noto Sans"/>
          <w:b/>
          <w:sz w:val="20"/>
          <w:szCs w:val="20"/>
        </w:rPr>
      </w:pPr>
      <w:r w:rsidRPr="00664417">
        <w:rPr>
          <w:rFonts w:ascii="Noto Sans" w:eastAsia="Times New Roman" w:hAnsi="Noto Sans" w:cs="Noto Sans"/>
          <w:b/>
          <w:sz w:val="20"/>
          <w:szCs w:val="20"/>
        </w:rPr>
        <w:t xml:space="preserve">CONDICIONES PARA LA ENTREGA- </w:t>
      </w:r>
    </w:p>
    <w:p w14:paraId="6A860FEC" w14:textId="77777777" w:rsidR="001406A2" w:rsidRPr="00664417" w:rsidRDefault="001406A2" w:rsidP="003240BF">
      <w:pPr>
        <w:jc w:val="both"/>
        <w:rPr>
          <w:rFonts w:ascii="Noto Sans" w:eastAsia="Times New Roman" w:hAnsi="Noto Sans" w:cs="Noto Sans"/>
          <w:b/>
          <w:sz w:val="20"/>
          <w:szCs w:val="20"/>
        </w:rPr>
      </w:pPr>
    </w:p>
    <w:p w14:paraId="341DD296" w14:textId="77777777" w:rsidR="001406A2" w:rsidRPr="00664417" w:rsidRDefault="001406A2" w:rsidP="003240BF">
      <w:pPr>
        <w:jc w:val="both"/>
        <w:rPr>
          <w:rFonts w:ascii="Noto Sans" w:eastAsia="Times New Roman" w:hAnsi="Noto Sans" w:cs="Noto Sans"/>
          <w:b/>
          <w:sz w:val="20"/>
          <w:szCs w:val="20"/>
          <w:lang w:val="es-ES_tradnl"/>
        </w:rPr>
      </w:pPr>
      <w:r w:rsidRPr="00664417">
        <w:rPr>
          <w:rFonts w:ascii="Noto Sans" w:eastAsia="Times New Roman" w:hAnsi="Noto Sans" w:cs="Noto Sans"/>
          <w:b/>
          <w:sz w:val="20"/>
          <w:szCs w:val="20"/>
          <w:lang w:val="es-ES_tradnl"/>
        </w:rPr>
        <w:t xml:space="preserve">La Coordinación de Donación y Trasplantes de Órganos, Tejidos y Células y/o la Unidad Hospitalaria Donadora informarán al Proveedor, por medio de correo electrónico, con dos días hábiles de anticipación, el lugar de recolección de CPH, para su envío al Banco Central de Sangre del Centro Médico Nacional “La Raza”, estipulando para tal efecto en el correo, el nombre y cargo de la persona responsable de realizar la entrega del tejido al Proveedor. </w:t>
      </w:r>
    </w:p>
    <w:p w14:paraId="77249603" w14:textId="77777777" w:rsidR="001406A2" w:rsidRPr="00664417" w:rsidRDefault="001406A2" w:rsidP="003240BF">
      <w:pPr>
        <w:jc w:val="both"/>
        <w:rPr>
          <w:rFonts w:ascii="Noto Sans" w:eastAsia="Times New Roman" w:hAnsi="Noto Sans" w:cs="Noto Sans"/>
          <w:b/>
          <w:sz w:val="20"/>
          <w:szCs w:val="20"/>
          <w:lang w:val="es-ES_tradnl"/>
        </w:rPr>
      </w:pPr>
    </w:p>
    <w:p w14:paraId="519BE2E8" w14:textId="77777777" w:rsidR="001406A2" w:rsidRPr="00664417" w:rsidRDefault="001406A2" w:rsidP="003240BF">
      <w:pPr>
        <w:jc w:val="both"/>
        <w:rPr>
          <w:rFonts w:ascii="Noto Sans" w:eastAsia="Times New Roman" w:hAnsi="Noto Sans" w:cs="Noto Sans"/>
          <w:bCs/>
          <w:sz w:val="20"/>
          <w:szCs w:val="20"/>
        </w:rPr>
      </w:pPr>
      <w:r w:rsidRPr="00664417">
        <w:rPr>
          <w:rFonts w:ascii="Noto Sans" w:eastAsia="Times New Roman" w:hAnsi="Noto Sans" w:cs="Noto Sans"/>
          <w:b/>
          <w:sz w:val="20"/>
          <w:szCs w:val="20"/>
          <w:lang w:val="es-ES_tradnl"/>
        </w:rPr>
        <w:t xml:space="preserve">La recolección en cada una de las UHD, se realizará en los Bancos de Sangre de las mismas y junto con el tejido (CPH), se anexará la documentación y muestras de sangre materna (4 tubos </w:t>
      </w:r>
      <w:r w:rsidRPr="00664417">
        <w:rPr>
          <w:rFonts w:ascii="Noto Sans" w:eastAsia="Times New Roman" w:hAnsi="Noto Sans" w:cs="Noto Sans"/>
          <w:bCs/>
          <w:sz w:val="20"/>
          <w:szCs w:val="20"/>
          <w:lang w:val="es-ES_tradnl"/>
        </w:rPr>
        <w:t xml:space="preserve">con sangre) mismo que se entregaran en el Banco Central de Sangre como a continuación se describe: </w:t>
      </w:r>
    </w:p>
    <w:p w14:paraId="645CB4D2" w14:textId="77777777" w:rsidR="001406A2" w:rsidRPr="00664417" w:rsidRDefault="001406A2" w:rsidP="003240BF">
      <w:pPr>
        <w:jc w:val="both"/>
        <w:rPr>
          <w:rFonts w:ascii="Noto Sans" w:eastAsia="Times New Roman" w:hAnsi="Noto Sans" w:cs="Noto Sans"/>
          <w:bCs/>
          <w:sz w:val="20"/>
          <w:szCs w:val="20"/>
          <w:lang w:val="es-ES_tradnl"/>
        </w:rPr>
      </w:pPr>
    </w:p>
    <w:p w14:paraId="5A42D259" w14:textId="77777777" w:rsidR="005F0AD0" w:rsidRDefault="001406A2" w:rsidP="00116077">
      <w:pPr>
        <w:numPr>
          <w:ilvl w:val="0"/>
          <w:numId w:val="17"/>
        </w:numPr>
        <w:tabs>
          <w:tab w:val="clear" w:pos="360"/>
          <w:tab w:val="num" w:pos="284"/>
        </w:tabs>
        <w:ind w:left="284" w:hanging="284"/>
        <w:jc w:val="both"/>
        <w:rPr>
          <w:rFonts w:ascii="Noto Sans" w:eastAsia="Times New Roman" w:hAnsi="Noto Sans" w:cs="Noto Sans"/>
          <w:bCs/>
          <w:sz w:val="20"/>
          <w:szCs w:val="20"/>
          <w:lang w:val="es-ES_tradnl"/>
        </w:rPr>
      </w:pPr>
      <w:r w:rsidRPr="00664417">
        <w:rPr>
          <w:rFonts w:ascii="Noto Sans" w:eastAsia="Times New Roman" w:hAnsi="Noto Sans" w:cs="Noto Sans"/>
          <w:bCs/>
          <w:sz w:val="20"/>
          <w:szCs w:val="20"/>
          <w:lang w:val="es-ES_tradnl"/>
        </w:rPr>
        <w:t>Escrito libre emitido y firmado por el director de la Unidad Médica Donadora o por el Jefe del Banco de Sangre de la misma, con el cual se realiza la entrega formal del tejido.</w:t>
      </w:r>
    </w:p>
    <w:p w14:paraId="467840DD" w14:textId="77777777" w:rsidR="005F0AD0" w:rsidRDefault="001406A2" w:rsidP="005F0AD0">
      <w:pPr>
        <w:numPr>
          <w:ilvl w:val="0"/>
          <w:numId w:val="17"/>
        </w:numPr>
        <w:tabs>
          <w:tab w:val="clear" w:pos="360"/>
          <w:tab w:val="num" w:pos="284"/>
        </w:tabs>
        <w:ind w:left="284" w:hanging="284"/>
        <w:jc w:val="both"/>
        <w:rPr>
          <w:rFonts w:ascii="Noto Sans" w:eastAsia="Times New Roman" w:hAnsi="Noto Sans" w:cs="Noto Sans"/>
          <w:bCs/>
          <w:sz w:val="20"/>
          <w:szCs w:val="20"/>
          <w:lang w:val="es-ES_tradnl"/>
        </w:rPr>
      </w:pPr>
      <w:r w:rsidRPr="005F0AD0">
        <w:rPr>
          <w:rFonts w:ascii="Noto Sans" w:eastAsia="Times New Roman" w:hAnsi="Noto Sans" w:cs="Noto Sans"/>
          <w:bCs/>
          <w:sz w:val="20"/>
          <w:szCs w:val="20"/>
          <w:lang w:val="es-ES_tradnl"/>
        </w:rPr>
        <w:t>Expediente de identificación clínica que contenga historia clínica completa, carta de consentimiento informado y folleto de autoexclusión.</w:t>
      </w:r>
    </w:p>
    <w:p w14:paraId="60444348" w14:textId="0E5D332F" w:rsidR="001406A2" w:rsidRPr="005F0AD0" w:rsidRDefault="001406A2" w:rsidP="005F0AD0">
      <w:pPr>
        <w:numPr>
          <w:ilvl w:val="0"/>
          <w:numId w:val="17"/>
        </w:numPr>
        <w:tabs>
          <w:tab w:val="clear" w:pos="360"/>
          <w:tab w:val="num" w:pos="284"/>
        </w:tabs>
        <w:ind w:left="284" w:hanging="284"/>
        <w:jc w:val="both"/>
        <w:rPr>
          <w:rFonts w:ascii="Noto Sans" w:eastAsia="Times New Roman" w:hAnsi="Noto Sans" w:cs="Noto Sans"/>
          <w:bCs/>
          <w:sz w:val="20"/>
          <w:szCs w:val="20"/>
          <w:lang w:val="es-ES_tradnl"/>
        </w:rPr>
      </w:pPr>
      <w:r w:rsidRPr="005F0AD0">
        <w:rPr>
          <w:rFonts w:ascii="Noto Sans" w:eastAsia="Times New Roman" w:hAnsi="Noto Sans" w:cs="Noto Sans"/>
          <w:bCs/>
          <w:sz w:val="20"/>
          <w:szCs w:val="20"/>
          <w:lang w:val="es-ES_tradnl"/>
        </w:rPr>
        <w:t>Muestras de sangre materna correctamente identificadas con el nombre y número de seguridad social, las cuales son:</w:t>
      </w:r>
    </w:p>
    <w:p w14:paraId="09F25C62" w14:textId="77777777" w:rsidR="005F0AD0" w:rsidRDefault="001406A2" w:rsidP="005F0AD0">
      <w:pPr>
        <w:numPr>
          <w:ilvl w:val="0"/>
          <w:numId w:val="13"/>
        </w:numPr>
        <w:ind w:left="0" w:firstLine="284"/>
        <w:jc w:val="both"/>
        <w:rPr>
          <w:rFonts w:ascii="Noto Sans" w:eastAsia="Times New Roman" w:hAnsi="Noto Sans" w:cs="Noto Sans"/>
          <w:bCs/>
          <w:sz w:val="20"/>
          <w:szCs w:val="20"/>
          <w:lang w:val="es-ES_tradnl"/>
        </w:rPr>
      </w:pPr>
      <w:r w:rsidRPr="00664417">
        <w:rPr>
          <w:rFonts w:ascii="Noto Sans" w:eastAsia="Times New Roman" w:hAnsi="Noto Sans" w:cs="Noto Sans"/>
          <w:bCs/>
          <w:sz w:val="20"/>
          <w:szCs w:val="20"/>
          <w:lang w:val="es-ES_tradnl"/>
        </w:rPr>
        <w:t xml:space="preserve">Dos tubos Vacutainer tapón rojo 6 </w:t>
      </w:r>
      <w:proofErr w:type="spellStart"/>
      <w:r w:rsidRPr="00664417">
        <w:rPr>
          <w:rFonts w:ascii="Noto Sans" w:eastAsia="Times New Roman" w:hAnsi="Noto Sans" w:cs="Noto Sans"/>
          <w:bCs/>
          <w:sz w:val="20"/>
          <w:szCs w:val="20"/>
          <w:lang w:val="es-ES_tradnl"/>
        </w:rPr>
        <w:t>mL</w:t>
      </w:r>
      <w:proofErr w:type="spellEnd"/>
      <w:r w:rsidRPr="00664417">
        <w:rPr>
          <w:rFonts w:ascii="Noto Sans" w:eastAsia="Times New Roman" w:hAnsi="Noto Sans" w:cs="Noto Sans"/>
          <w:bCs/>
          <w:sz w:val="20"/>
          <w:szCs w:val="20"/>
          <w:lang w:val="es-ES_tradnl"/>
        </w:rPr>
        <w:t xml:space="preserve"> (sin anticoagulante)</w:t>
      </w:r>
    </w:p>
    <w:p w14:paraId="153BAB95" w14:textId="77777777" w:rsidR="005F0AD0" w:rsidRDefault="001406A2" w:rsidP="005F0AD0">
      <w:pPr>
        <w:numPr>
          <w:ilvl w:val="0"/>
          <w:numId w:val="13"/>
        </w:numPr>
        <w:ind w:left="0" w:firstLine="284"/>
        <w:jc w:val="both"/>
        <w:rPr>
          <w:rFonts w:ascii="Noto Sans" w:eastAsia="Times New Roman" w:hAnsi="Noto Sans" w:cs="Noto Sans"/>
          <w:bCs/>
          <w:sz w:val="20"/>
          <w:szCs w:val="20"/>
          <w:lang w:val="es-ES_tradnl"/>
        </w:rPr>
      </w:pPr>
      <w:r w:rsidRPr="005F0AD0">
        <w:rPr>
          <w:rFonts w:ascii="Noto Sans" w:eastAsia="Times New Roman" w:hAnsi="Noto Sans" w:cs="Noto Sans"/>
          <w:bCs/>
          <w:sz w:val="20"/>
          <w:szCs w:val="20"/>
          <w:lang w:val="es-ES_tradnl"/>
        </w:rPr>
        <w:t>Un tubo Vacutainer tapón blanco (PPT Plasma, con gel separador y EDTA)</w:t>
      </w:r>
    </w:p>
    <w:p w14:paraId="03042C7B" w14:textId="2D323837" w:rsidR="001406A2" w:rsidRPr="005F0AD0" w:rsidRDefault="001406A2" w:rsidP="005F0AD0">
      <w:pPr>
        <w:numPr>
          <w:ilvl w:val="0"/>
          <w:numId w:val="13"/>
        </w:numPr>
        <w:ind w:left="0" w:firstLine="284"/>
        <w:jc w:val="both"/>
        <w:rPr>
          <w:rFonts w:ascii="Noto Sans" w:eastAsia="Times New Roman" w:hAnsi="Noto Sans" w:cs="Noto Sans"/>
          <w:bCs/>
          <w:sz w:val="20"/>
          <w:szCs w:val="20"/>
          <w:lang w:val="es-ES_tradnl"/>
        </w:rPr>
      </w:pPr>
      <w:r w:rsidRPr="005F0AD0">
        <w:rPr>
          <w:rFonts w:ascii="Noto Sans" w:eastAsia="Times New Roman" w:hAnsi="Noto Sans" w:cs="Noto Sans"/>
          <w:bCs/>
          <w:sz w:val="20"/>
          <w:szCs w:val="20"/>
          <w:lang w:val="es-ES_tradnl"/>
        </w:rPr>
        <w:t xml:space="preserve">Un tubo Vacutainer tapón lila 4 </w:t>
      </w:r>
      <w:proofErr w:type="spellStart"/>
      <w:r w:rsidRPr="005F0AD0">
        <w:rPr>
          <w:rFonts w:ascii="Noto Sans" w:eastAsia="Times New Roman" w:hAnsi="Noto Sans" w:cs="Noto Sans"/>
          <w:bCs/>
          <w:sz w:val="20"/>
          <w:szCs w:val="20"/>
          <w:lang w:val="es-ES_tradnl"/>
        </w:rPr>
        <w:t>mL</w:t>
      </w:r>
      <w:proofErr w:type="spellEnd"/>
      <w:r w:rsidRPr="005F0AD0">
        <w:rPr>
          <w:rFonts w:ascii="Noto Sans" w:eastAsia="Times New Roman" w:hAnsi="Noto Sans" w:cs="Noto Sans"/>
          <w:bCs/>
          <w:sz w:val="20"/>
          <w:szCs w:val="20"/>
          <w:lang w:val="es-ES_tradnl"/>
        </w:rPr>
        <w:t xml:space="preserve"> (con anticoagulante K2 EDTA).</w:t>
      </w:r>
    </w:p>
    <w:p w14:paraId="522B2068" w14:textId="77777777" w:rsidR="001406A2" w:rsidRPr="00664417" w:rsidRDefault="001406A2" w:rsidP="003240BF">
      <w:pPr>
        <w:jc w:val="both"/>
        <w:rPr>
          <w:rFonts w:ascii="Noto Sans" w:eastAsia="Times New Roman" w:hAnsi="Noto Sans" w:cs="Noto Sans"/>
          <w:bCs/>
          <w:sz w:val="20"/>
          <w:szCs w:val="20"/>
        </w:rPr>
      </w:pPr>
    </w:p>
    <w:p w14:paraId="5B8718B0" w14:textId="77777777" w:rsidR="001406A2" w:rsidRPr="00664417" w:rsidRDefault="001406A2" w:rsidP="003240BF">
      <w:pPr>
        <w:jc w:val="both"/>
        <w:rPr>
          <w:rFonts w:ascii="Noto Sans" w:eastAsia="Times New Roman" w:hAnsi="Noto Sans" w:cs="Noto Sans"/>
          <w:bCs/>
          <w:sz w:val="20"/>
          <w:szCs w:val="20"/>
        </w:rPr>
      </w:pPr>
      <w:r w:rsidRPr="00664417">
        <w:rPr>
          <w:rFonts w:ascii="Noto Sans" w:eastAsia="Times New Roman" w:hAnsi="Noto Sans" w:cs="Noto Sans"/>
          <w:bCs/>
          <w:sz w:val="20"/>
          <w:szCs w:val="20"/>
        </w:rPr>
        <w:t>Con la finalidad de que los tejidos conserven sus propiedades, el servicio de recolección, custodia y traslado, se realizará con cajas de transporte de biológicos, de acuerdo a las especificaciones citadas en la Norma  Mexicana NOM-253-SSA1-2012, para la disposición de sangre, en la cual se  trasladaran  las bolsas contenedoras de sangre de cordón umbilical (CPH), así como contar con monitores de temperatura certificados y mediante los cuales se extraerán las gráficas de temperatura después de la entrega. Dicha caja y monitor serán requisito técnico indispensable para poder realizar la prestación del servicio. El proveedor adjudicado, deberá en todo momento de preservar las bolsas en un rango de temperatura de entre 2 a 8°C.</w:t>
      </w:r>
    </w:p>
    <w:p w14:paraId="68CAFFC9" w14:textId="77777777" w:rsidR="001406A2" w:rsidRPr="00664417" w:rsidRDefault="001406A2" w:rsidP="003240BF">
      <w:pPr>
        <w:jc w:val="both"/>
        <w:rPr>
          <w:rFonts w:ascii="Noto Sans" w:eastAsia="Times New Roman" w:hAnsi="Noto Sans" w:cs="Noto Sans"/>
          <w:bCs/>
          <w:sz w:val="20"/>
          <w:szCs w:val="20"/>
        </w:rPr>
      </w:pPr>
    </w:p>
    <w:p w14:paraId="4EC3B8C8" w14:textId="77777777" w:rsidR="001406A2" w:rsidRPr="00664417" w:rsidRDefault="001406A2" w:rsidP="003240BF">
      <w:pPr>
        <w:jc w:val="both"/>
        <w:rPr>
          <w:rFonts w:ascii="Noto Sans" w:eastAsia="Times New Roman" w:hAnsi="Noto Sans" w:cs="Noto Sans"/>
          <w:bCs/>
          <w:sz w:val="20"/>
          <w:szCs w:val="20"/>
          <w:lang w:val="es-ES_tradnl"/>
        </w:rPr>
      </w:pPr>
      <w:r w:rsidRPr="00664417">
        <w:rPr>
          <w:rFonts w:ascii="Noto Sans" w:eastAsia="Times New Roman" w:hAnsi="Noto Sans" w:cs="Noto Sans"/>
          <w:bCs/>
          <w:sz w:val="20"/>
          <w:szCs w:val="20"/>
          <w:lang w:val="es-ES_tradnl"/>
        </w:rPr>
        <w:t>El acceso a las Unidades Hospitalarias Donadoras, dependiendo de su ubicación geográfica se realizará por vía terrestre y en ocasiones se requerirá de transporte aéreo, lo cual se establece en el cuadro estipulado en el inciso a) del presente documento.</w:t>
      </w:r>
    </w:p>
    <w:p w14:paraId="4594A6AD" w14:textId="77777777" w:rsidR="001406A2" w:rsidRPr="00664417" w:rsidRDefault="001406A2" w:rsidP="003240BF">
      <w:pPr>
        <w:jc w:val="both"/>
        <w:rPr>
          <w:rFonts w:ascii="Noto Sans" w:eastAsia="Times New Roman" w:hAnsi="Noto Sans" w:cs="Noto Sans"/>
          <w:bCs/>
          <w:sz w:val="20"/>
          <w:szCs w:val="20"/>
          <w:lang w:val="es-ES_tradnl"/>
        </w:rPr>
      </w:pPr>
    </w:p>
    <w:p w14:paraId="72CB0267" w14:textId="55945276" w:rsidR="001406A2" w:rsidRPr="00664417" w:rsidRDefault="001406A2" w:rsidP="003240BF">
      <w:pPr>
        <w:jc w:val="both"/>
        <w:rPr>
          <w:rFonts w:ascii="Noto Sans" w:eastAsia="Times New Roman" w:hAnsi="Noto Sans" w:cs="Noto Sans"/>
          <w:bCs/>
          <w:sz w:val="20"/>
          <w:szCs w:val="20"/>
          <w:lang w:val="es-ES_tradnl"/>
        </w:rPr>
      </w:pPr>
      <w:r w:rsidRPr="00664417">
        <w:rPr>
          <w:rFonts w:ascii="Noto Sans" w:eastAsia="Times New Roman" w:hAnsi="Noto Sans" w:cs="Noto Sans"/>
          <w:bCs/>
          <w:sz w:val="20"/>
          <w:szCs w:val="20"/>
          <w:lang w:val="es-ES_tradnl"/>
        </w:rPr>
        <w:t xml:space="preserve">Durante su recepción, las CPH estarán sujetas a una verificación visual aleatoria, con objeto de revisar que se entreguen conforme a las condiciones requeridas en el presente procedimiento, considerando cantidad, empaque y envases en buenas condiciones, así como el rango de temperatura sea el indicado, la cual será realizada por el médico que </w:t>
      </w:r>
      <w:proofErr w:type="spellStart"/>
      <w:r w:rsidRPr="00664417">
        <w:rPr>
          <w:rFonts w:ascii="Noto Sans" w:eastAsia="Times New Roman" w:hAnsi="Noto Sans" w:cs="Noto Sans"/>
          <w:bCs/>
          <w:sz w:val="20"/>
          <w:szCs w:val="20"/>
          <w:lang w:val="es-ES_tradnl"/>
        </w:rPr>
        <w:t>recepcione</w:t>
      </w:r>
      <w:proofErr w:type="spellEnd"/>
      <w:r w:rsidRPr="00664417">
        <w:rPr>
          <w:rFonts w:ascii="Noto Sans" w:eastAsia="Times New Roman" w:hAnsi="Noto Sans" w:cs="Noto Sans"/>
          <w:bCs/>
          <w:sz w:val="20"/>
          <w:szCs w:val="20"/>
          <w:lang w:val="es-ES_tradnl"/>
        </w:rPr>
        <w:t xml:space="preserve"> </w:t>
      </w:r>
      <w:r w:rsidRPr="00664417">
        <w:rPr>
          <w:rFonts w:ascii="Noto Sans" w:eastAsia="Times New Roman" w:hAnsi="Noto Sans" w:cs="Noto Sans"/>
          <w:bCs/>
          <w:sz w:val="20"/>
          <w:szCs w:val="20"/>
        </w:rPr>
        <w:t xml:space="preserve">las bolsas contenedoras de sangre de </w:t>
      </w:r>
      <w:r w:rsidRPr="00664417">
        <w:rPr>
          <w:rFonts w:ascii="Noto Sans" w:eastAsia="Times New Roman" w:hAnsi="Noto Sans" w:cs="Noto Sans"/>
          <w:bCs/>
          <w:sz w:val="20"/>
          <w:szCs w:val="20"/>
        </w:rPr>
        <w:lastRenderedPageBreak/>
        <w:t>CPH</w:t>
      </w:r>
      <w:r w:rsidRPr="00664417">
        <w:rPr>
          <w:rFonts w:ascii="Noto Sans" w:eastAsia="Times New Roman" w:hAnsi="Noto Sans" w:cs="Noto Sans"/>
          <w:bCs/>
          <w:sz w:val="20"/>
          <w:szCs w:val="20"/>
          <w:lang w:val="es-ES_tradnl"/>
        </w:rPr>
        <w:t xml:space="preserve">. Asimismo, el proveedor está obligado a entregar, por medio de correo electrónico tanto a la Coordinación de Donación y Trasplantes de Órganos, Tejidos y Células, </w:t>
      </w:r>
      <w:r w:rsidR="000642CB">
        <w:rPr>
          <w:rFonts w:ascii="Noto Sans" w:eastAsia="Times New Roman" w:hAnsi="Noto Sans" w:cs="Noto Sans"/>
          <w:bCs/>
          <w:sz w:val="20"/>
          <w:szCs w:val="20"/>
          <w:lang w:val="es-ES_tradnl"/>
        </w:rPr>
        <w:t xml:space="preserve">así </w:t>
      </w:r>
      <w:r w:rsidRPr="00664417">
        <w:rPr>
          <w:rFonts w:ascii="Noto Sans" w:eastAsia="Times New Roman" w:hAnsi="Noto Sans" w:cs="Noto Sans"/>
          <w:bCs/>
          <w:sz w:val="20"/>
          <w:szCs w:val="20"/>
          <w:lang w:val="es-ES_tradnl"/>
        </w:rPr>
        <w:t>como al Banco de Sangre las gráficas de temperatura, para que estos verifiquen la temperatura en que fueron manejadas las bolsas de CPH.</w:t>
      </w:r>
    </w:p>
    <w:p w14:paraId="7128152A" w14:textId="77777777" w:rsidR="001406A2" w:rsidRPr="00664417" w:rsidRDefault="001406A2" w:rsidP="003240BF">
      <w:pPr>
        <w:jc w:val="both"/>
        <w:rPr>
          <w:rFonts w:ascii="Noto Sans" w:eastAsia="Times New Roman" w:hAnsi="Noto Sans" w:cs="Noto Sans"/>
          <w:bCs/>
          <w:sz w:val="20"/>
          <w:szCs w:val="20"/>
          <w:lang w:val="es-ES_tradnl"/>
        </w:rPr>
      </w:pPr>
    </w:p>
    <w:p w14:paraId="29C0CDE4" w14:textId="73F14875" w:rsidR="001406A2" w:rsidRPr="00664417" w:rsidRDefault="001406A2" w:rsidP="003240BF">
      <w:pPr>
        <w:jc w:val="both"/>
        <w:rPr>
          <w:rFonts w:ascii="Noto Sans" w:eastAsia="Times New Roman" w:hAnsi="Noto Sans" w:cs="Noto Sans"/>
          <w:bCs/>
          <w:sz w:val="20"/>
          <w:szCs w:val="20"/>
          <w:lang w:val="es-ES_tradnl"/>
        </w:rPr>
      </w:pPr>
      <w:r w:rsidRPr="00664417">
        <w:rPr>
          <w:rFonts w:ascii="Noto Sans" w:eastAsia="Times New Roman" w:hAnsi="Noto Sans" w:cs="Noto Sans"/>
          <w:bCs/>
          <w:sz w:val="20"/>
          <w:szCs w:val="20"/>
          <w:lang w:val="es-ES_tradnl"/>
        </w:rPr>
        <w:t>En caso de pérdida</w:t>
      </w:r>
      <w:r w:rsidR="00664417">
        <w:rPr>
          <w:rFonts w:ascii="Noto Sans" w:eastAsia="Times New Roman" w:hAnsi="Noto Sans" w:cs="Noto Sans"/>
          <w:bCs/>
          <w:sz w:val="20"/>
          <w:szCs w:val="20"/>
          <w:lang w:val="es-ES_tradnl"/>
        </w:rPr>
        <w:t xml:space="preserve"> o</w:t>
      </w:r>
      <w:r w:rsidRPr="00664417">
        <w:rPr>
          <w:rFonts w:ascii="Noto Sans" w:eastAsia="Times New Roman" w:hAnsi="Noto Sans" w:cs="Noto Sans"/>
          <w:bCs/>
          <w:sz w:val="20"/>
          <w:szCs w:val="20"/>
          <w:lang w:val="es-ES_tradnl"/>
        </w:rPr>
        <w:t xml:space="preserve"> daño en la entrega de las CPH, será absoluta responsabilidad del Proveedor su reposición y de realizar los trámites legales requeridos, en caso de que no sean repuestos las CPH, se aplicará la penalización correspondiente. </w:t>
      </w:r>
    </w:p>
    <w:p w14:paraId="64A77161" w14:textId="77777777" w:rsidR="001406A2" w:rsidRPr="00664417" w:rsidRDefault="001406A2" w:rsidP="003240BF">
      <w:pPr>
        <w:jc w:val="both"/>
        <w:rPr>
          <w:rFonts w:ascii="Noto Sans" w:eastAsia="Times New Roman" w:hAnsi="Noto Sans" w:cs="Noto Sans"/>
          <w:bCs/>
          <w:sz w:val="20"/>
          <w:szCs w:val="20"/>
          <w:lang w:val="es-ES_tradnl"/>
        </w:rPr>
      </w:pPr>
    </w:p>
    <w:p w14:paraId="06B57002" w14:textId="77777777" w:rsidR="001406A2" w:rsidRPr="00664417" w:rsidRDefault="001406A2" w:rsidP="003240BF">
      <w:pPr>
        <w:jc w:val="both"/>
        <w:rPr>
          <w:rFonts w:ascii="Noto Sans" w:eastAsia="Times New Roman" w:hAnsi="Noto Sans" w:cs="Noto Sans"/>
          <w:bCs/>
          <w:sz w:val="20"/>
          <w:szCs w:val="20"/>
          <w:lang w:val="es-ES_tradnl"/>
        </w:rPr>
      </w:pPr>
      <w:r w:rsidRPr="00664417">
        <w:rPr>
          <w:rFonts w:ascii="Noto Sans" w:eastAsia="Times New Roman" w:hAnsi="Noto Sans" w:cs="Noto Sans"/>
          <w:bCs/>
          <w:sz w:val="20"/>
          <w:szCs w:val="20"/>
          <w:lang w:val="es-ES_tradnl"/>
        </w:rPr>
        <w:t>Será responsabilidad única y absoluta del Proveedor, aplicar la logística conforme a las normas aplicables desde el proceso de recolección y custodia de las CPH, hasta la entrega en el destino final.</w:t>
      </w:r>
    </w:p>
    <w:p w14:paraId="7996A110" w14:textId="77777777" w:rsidR="001406A2" w:rsidRPr="00664417" w:rsidRDefault="001406A2" w:rsidP="003240BF">
      <w:pPr>
        <w:jc w:val="both"/>
        <w:rPr>
          <w:rFonts w:ascii="Noto Sans" w:eastAsia="Times New Roman" w:hAnsi="Noto Sans" w:cs="Noto Sans"/>
          <w:bCs/>
          <w:sz w:val="20"/>
          <w:szCs w:val="20"/>
        </w:rPr>
      </w:pPr>
    </w:p>
    <w:p w14:paraId="22ADE6B0" w14:textId="77777777" w:rsidR="001406A2" w:rsidRPr="00664417" w:rsidRDefault="001406A2" w:rsidP="003240BF">
      <w:pPr>
        <w:jc w:val="both"/>
        <w:rPr>
          <w:rFonts w:ascii="Noto Sans" w:eastAsia="Times New Roman" w:hAnsi="Noto Sans" w:cs="Noto Sans"/>
          <w:bCs/>
          <w:sz w:val="20"/>
          <w:szCs w:val="20"/>
          <w:lang w:val="es-ES_tradnl"/>
        </w:rPr>
      </w:pPr>
      <w:r w:rsidRPr="00664417">
        <w:rPr>
          <w:rFonts w:ascii="Noto Sans" w:eastAsia="Times New Roman" w:hAnsi="Noto Sans" w:cs="Noto Sans"/>
          <w:bCs/>
          <w:sz w:val="20"/>
          <w:szCs w:val="20"/>
          <w:lang w:val="es-ES_tradnl"/>
        </w:rPr>
        <w:t>La transportación de las CPH, así como su custodia, será responsabilidad del Proveedor, hasta que éstos sean recibidos a entera satisfacción por parte del personal del Banco Central de Sangre del Centro Médico Nacional “La Raza”.</w:t>
      </w:r>
    </w:p>
    <w:p w14:paraId="0477BBCB" w14:textId="77777777" w:rsidR="001406A2" w:rsidRPr="00664417" w:rsidRDefault="001406A2" w:rsidP="003240BF">
      <w:pPr>
        <w:jc w:val="both"/>
        <w:rPr>
          <w:rFonts w:ascii="Noto Sans" w:eastAsia="Times New Roman" w:hAnsi="Noto Sans" w:cs="Noto Sans"/>
          <w:bCs/>
          <w:sz w:val="20"/>
          <w:szCs w:val="20"/>
          <w:lang w:val="es-ES_tradnl"/>
        </w:rPr>
      </w:pPr>
    </w:p>
    <w:p w14:paraId="006C03A9" w14:textId="77777777" w:rsidR="001406A2" w:rsidRPr="00664417" w:rsidRDefault="001406A2" w:rsidP="003240BF">
      <w:pPr>
        <w:jc w:val="both"/>
        <w:rPr>
          <w:rFonts w:ascii="Noto Sans" w:eastAsia="Times New Roman" w:hAnsi="Noto Sans" w:cs="Noto Sans"/>
          <w:bCs/>
          <w:sz w:val="20"/>
          <w:szCs w:val="20"/>
          <w:lang w:val="es-ES_tradnl"/>
        </w:rPr>
      </w:pPr>
      <w:r w:rsidRPr="00664417">
        <w:rPr>
          <w:rFonts w:ascii="Noto Sans" w:eastAsia="Times New Roman" w:hAnsi="Noto Sans" w:cs="Noto Sans"/>
          <w:bCs/>
          <w:sz w:val="20"/>
          <w:szCs w:val="20"/>
          <w:lang w:val="es-ES_tradnl"/>
        </w:rPr>
        <w:t xml:space="preserve">El Proveedor deberá entregar las CPH, </w:t>
      </w:r>
      <w:proofErr w:type="spellStart"/>
      <w:r w:rsidRPr="00664417">
        <w:rPr>
          <w:rFonts w:ascii="Noto Sans" w:eastAsia="Times New Roman" w:hAnsi="Noto Sans" w:cs="Noto Sans"/>
          <w:bCs/>
          <w:sz w:val="20"/>
          <w:szCs w:val="20"/>
          <w:lang w:val="es-ES_tradnl"/>
        </w:rPr>
        <w:t>requisitando</w:t>
      </w:r>
      <w:proofErr w:type="spellEnd"/>
      <w:r w:rsidRPr="00664417">
        <w:rPr>
          <w:rFonts w:ascii="Noto Sans" w:eastAsia="Times New Roman" w:hAnsi="Noto Sans" w:cs="Noto Sans"/>
          <w:bCs/>
          <w:sz w:val="20"/>
          <w:szCs w:val="20"/>
          <w:lang w:val="es-ES_tradnl"/>
        </w:rPr>
        <w:t xml:space="preserve"> en original la boleta de entrega, la cual deberá contener el número de CPH recibidas de las Unidades Hospitalarias Donadoras, que deberán coincidir con las entregadas en el Banco Central de Sangre del Centro Médico Nacional “La Raza”, identificando al responsable de la recepción, con el nombre completo, cargo, matrícula y sello del inmueble.</w:t>
      </w:r>
    </w:p>
    <w:p w14:paraId="4AD5249D" w14:textId="77777777" w:rsidR="001406A2" w:rsidRPr="00664417" w:rsidRDefault="001406A2" w:rsidP="003240BF">
      <w:pPr>
        <w:jc w:val="both"/>
        <w:rPr>
          <w:rFonts w:ascii="Noto Sans" w:eastAsia="Times New Roman" w:hAnsi="Noto Sans" w:cs="Noto Sans"/>
          <w:bCs/>
          <w:sz w:val="20"/>
          <w:szCs w:val="20"/>
          <w:lang w:val="es-ES_tradnl"/>
        </w:rPr>
      </w:pPr>
    </w:p>
    <w:p w14:paraId="6DEA7A0B" w14:textId="3C8952EC" w:rsidR="001406A2" w:rsidRPr="00116077" w:rsidRDefault="001406A2" w:rsidP="003240BF">
      <w:pPr>
        <w:jc w:val="both"/>
        <w:rPr>
          <w:rFonts w:ascii="Noto Sans" w:eastAsia="Times New Roman" w:hAnsi="Noto Sans" w:cs="Noto Sans"/>
          <w:bCs/>
          <w:sz w:val="20"/>
          <w:szCs w:val="20"/>
        </w:rPr>
      </w:pPr>
      <w:r w:rsidRPr="00664417">
        <w:rPr>
          <w:rFonts w:ascii="Noto Sans" w:eastAsia="Times New Roman" w:hAnsi="Noto Sans" w:cs="Noto Sans"/>
          <w:bCs/>
          <w:sz w:val="20"/>
          <w:szCs w:val="20"/>
          <w:lang w:val="es-ES_tradnl"/>
        </w:rPr>
        <w:t>Las bolsas para recolección serán otorgadas por el Banco de Central de Sangre</w:t>
      </w:r>
      <w:r w:rsidR="00116077">
        <w:rPr>
          <w:rFonts w:ascii="Noto Sans" w:eastAsia="Times New Roman" w:hAnsi="Noto Sans" w:cs="Noto Sans"/>
          <w:bCs/>
          <w:sz w:val="20"/>
          <w:szCs w:val="20"/>
          <w:lang w:val="es-ES_tradnl"/>
        </w:rPr>
        <w:t>.</w:t>
      </w:r>
    </w:p>
    <w:p w14:paraId="5758E996" w14:textId="77777777" w:rsidR="001406A2" w:rsidRPr="00664417" w:rsidRDefault="001406A2" w:rsidP="003240BF">
      <w:pPr>
        <w:jc w:val="both"/>
        <w:rPr>
          <w:rFonts w:ascii="Noto Sans" w:eastAsia="Times New Roman" w:hAnsi="Noto Sans" w:cs="Noto Sans"/>
          <w:bCs/>
          <w:sz w:val="20"/>
          <w:szCs w:val="20"/>
          <w:lang w:val="es-ES_tradnl"/>
        </w:rPr>
      </w:pPr>
    </w:p>
    <w:p w14:paraId="0906076C" w14:textId="77777777" w:rsidR="001406A2" w:rsidRPr="00664417" w:rsidRDefault="001406A2" w:rsidP="003240BF">
      <w:pPr>
        <w:jc w:val="both"/>
        <w:rPr>
          <w:rFonts w:ascii="Noto Sans" w:eastAsia="Times New Roman" w:hAnsi="Noto Sans" w:cs="Noto Sans"/>
          <w:bCs/>
          <w:sz w:val="20"/>
          <w:szCs w:val="20"/>
          <w:lang w:val="es-ES_tradnl"/>
        </w:rPr>
      </w:pPr>
      <w:r w:rsidRPr="00664417">
        <w:rPr>
          <w:rFonts w:ascii="Noto Sans" w:eastAsia="Times New Roman" w:hAnsi="Noto Sans" w:cs="Noto Sans"/>
          <w:bCs/>
          <w:sz w:val="20"/>
          <w:szCs w:val="20"/>
        </w:rPr>
        <w:t>Cabe resaltar que mientras no se cumpla con las condiciones de la prestación del servicio establecidas, el Instituto no dará por aceptado el servicio.</w:t>
      </w:r>
    </w:p>
    <w:p w14:paraId="47576B3D" w14:textId="77777777" w:rsidR="001406A2" w:rsidRPr="00664417" w:rsidRDefault="001406A2" w:rsidP="003240BF">
      <w:pPr>
        <w:jc w:val="both"/>
        <w:rPr>
          <w:rFonts w:ascii="Noto Sans" w:eastAsia="Times New Roman" w:hAnsi="Noto Sans" w:cs="Noto Sans"/>
          <w:b/>
          <w:sz w:val="20"/>
          <w:szCs w:val="20"/>
          <w:lang w:val="es-ES_tradnl"/>
        </w:rPr>
      </w:pPr>
    </w:p>
    <w:p w14:paraId="7FB9D50E" w14:textId="086C92DD" w:rsidR="001406A2" w:rsidRPr="00664417" w:rsidRDefault="001406A2" w:rsidP="003240BF">
      <w:pPr>
        <w:jc w:val="both"/>
        <w:rPr>
          <w:rFonts w:ascii="Noto Sans" w:eastAsia="Times New Roman" w:hAnsi="Noto Sans" w:cs="Noto Sans"/>
          <w:bCs/>
          <w:sz w:val="20"/>
          <w:szCs w:val="20"/>
          <w:lang w:val="es-ES_tradnl"/>
        </w:rPr>
      </w:pPr>
      <w:r w:rsidRPr="00664417">
        <w:rPr>
          <w:rFonts w:ascii="Noto Sans" w:eastAsia="Times New Roman" w:hAnsi="Noto Sans" w:cs="Noto Sans"/>
          <w:b/>
          <w:sz w:val="20"/>
          <w:szCs w:val="20"/>
          <w:lang w:val="es-ES_tradnl"/>
        </w:rPr>
        <w:t xml:space="preserve">CANTIDADES A CONTRATAR: </w:t>
      </w:r>
      <w:r w:rsidRPr="00664417">
        <w:rPr>
          <w:rFonts w:ascii="Noto Sans" w:eastAsia="Times New Roman" w:hAnsi="Noto Sans" w:cs="Noto Sans"/>
          <w:bCs/>
          <w:sz w:val="20"/>
          <w:szCs w:val="20"/>
          <w:lang w:val="es-ES_tradnl"/>
        </w:rPr>
        <w:t xml:space="preserve">En los términos de lo dispuesto en los artículos </w:t>
      </w:r>
      <w:r w:rsidR="00BA6098" w:rsidRPr="00664417">
        <w:rPr>
          <w:rFonts w:ascii="Noto Sans" w:eastAsia="Times New Roman" w:hAnsi="Noto Sans" w:cs="Noto Sans"/>
          <w:bCs/>
          <w:sz w:val="20"/>
          <w:szCs w:val="20"/>
          <w:lang w:val="es-ES_tradnl"/>
        </w:rPr>
        <w:t>68</w:t>
      </w:r>
      <w:r w:rsidRPr="00664417">
        <w:rPr>
          <w:rFonts w:ascii="Noto Sans" w:eastAsia="Times New Roman" w:hAnsi="Noto Sans" w:cs="Noto Sans"/>
          <w:bCs/>
          <w:sz w:val="20"/>
          <w:szCs w:val="20"/>
          <w:lang w:val="es-ES_tradnl"/>
        </w:rPr>
        <w:t xml:space="preserve"> de la Ley de Adquisiciones, Arrendamientos y Servicios del Sector Público y 85 de su Reglamento, el contrato será adjudicado al precio ofertado más bajo por partida y será formalizado por monto, por lo que el monto máximo del contrato será con el que se cuente en la Suficiencia Presupuestal total para el ejercicio y el mínimo el 40% del monto correspondiente al máximo.</w:t>
      </w:r>
    </w:p>
    <w:p w14:paraId="172F6862" w14:textId="77777777" w:rsidR="001406A2" w:rsidRPr="00664417" w:rsidRDefault="001406A2" w:rsidP="003240BF">
      <w:pPr>
        <w:jc w:val="both"/>
        <w:rPr>
          <w:rFonts w:ascii="Noto Sans" w:eastAsia="Times New Roman" w:hAnsi="Noto Sans" w:cs="Noto Sans"/>
          <w:b/>
          <w:sz w:val="20"/>
          <w:szCs w:val="20"/>
          <w:lang w:val="es-ES_tradnl"/>
        </w:rPr>
      </w:pPr>
    </w:p>
    <w:p w14:paraId="10C43977" w14:textId="77777777" w:rsidR="001406A2" w:rsidRPr="00664417" w:rsidRDefault="001406A2" w:rsidP="003240BF">
      <w:pPr>
        <w:jc w:val="both"/>
        <w:rPr>
          <w:rFonts w:ascii="Noto Sans" w:eastAsia="Times New Roman" w:hAnsi="Noto Sans" w:cs="Noto Sans"/>
          <w:bCs/>
          <w:sz w:val="20"/>
          <w:szCs w:val="20"/>
          <w:lang w:val="es-ES_tradnl"/>
        </w:rPr>
      </w:pPr>
    </w:p>
    <w:p w14:paraId="52DD571B" w14:textId="77777777" w:rsidR="001406A2" w:rsidRPr="00664417" w:rsidRDefault="001406A2" w:rsidP="003240BF">
      <w:pPr>
        <w:numPr>
          <w:ilvl w:val="0"/>
          <w:numId w:val="18"/>
        </w:numPr>
        <w:ind w:left="0"/>
        <w:jc w:val="both"/>
        <w:rPr>
          <w:rFonts w:ascii="Noto Sans" w:eastAsia="Times New Roman" w:hAnsi="Noto Sans" w:cs="Noto Sans"/>
          <w:bCs/>
          <w:sz w:val="20"/>
          <w:szCs w:val="20"/>
          <w:lang w:val="es-MX"/>
        </w:rPr>
      </w:pPr>
      <w:r w:rsidRPr="00664417">
        <w:rPr>
          <w:rFonts w:ascii="Noto Sans" w:eastAsia="Times New Roman" w:hAnsi="Noto Sans" w:cs="Noto Sans"/>
          <w:b/>
          <w:sz w:val="20"/>
          <w:szCs w:val="20"/>
          <w:lang w:val="es-MX"/>
        </w:rPr>
        <w:t xml:space="preserve">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Ley de Infraestructura de la Calidad (LIC), cuando ésta resulte aplicable. Dicha comprobación será elaborada por el Área Técnica. </w:t>
      </w:r>
      <w:r w:rsidRPr="00664417">
        <w:rPr>
          <w:rFonts w:ascii="Noto Sans" w:eastAsia="Times New Roman" w:hAnsi="Noto Sans" w:cs="Noto Sans"/>
          <w:bCs/>
          <w:sz w:val="20"/>
          <w:szCs w:val="20"/>
          <w:lang w:val="es-MX"/>
        </w:rPr>
        <w:t xml:space="preserve">Para este servicio no se requieren pruebas. </w:t>
      </w:r>
    </w:p>
    <w:p w14:paraId="10638E96" w14:textId="77777777" w:rsidR="001406A2" w:rsidRPr="00664417" w:rsidRDefault="001406A2" w:rsidP="003240BF">
      <w:pPr>
        <w:jc w:val="both"/>
        <w:rPr>
          <w:rFonts w:ascii="Noto Sans" w:eastAsia="Times New Roman" w:hAnsi="Noto Sans" w:cs="Noto Sans"/>
          <w:b/>
          <w:sz w:val="20"/>
          <w:szCs w:val="20"/>
          <w:lang w:val="es-ES_tradnl"/>
        </w:rPr>
      </w:pPr>
    </w:p>
    <w:p w14:paraId="5661D9EC" w14:textId="77777777" w:rsidR="001406A2" w:rsidRPr="00664417" w:rsidRDefault="001406A2" w:rsidP="003240BF">
      <w:pPr>
        <w:numPr>
          <w:ilvl w:val="0"/>
          <w:numId w:val="18"/>
        </w:numPr>
        <w:ind w:left="0"/>
        <w:jc w:val="both"/>
        <w:rPr>
          <w:rFonts w:ascii="Noto Sans" w:eastAsia="Times New Roman" w:hAnsi="Noto Sans" w:cs="Noto Sans"/>
          <w:b/>
          <w:sz w:val="20"/>
          <w:szCs w:val="20"/>
          <w:lang w:val="es-MX"/>
        </w:rPr>
      </w:pPr>
      <w:r w:rsidRPr="00664417">
        <w:rPr>
          <w:rFonts w:ascii="Noto Sans" w:eastAsia="Times New Roman" w:hAnsi="Noto Sans" w:cs="Noto Sans"/>
          <w:b/>
          <w:sz w:val="20"/>
          <w:szCs w:val="20"/>
          <w:lang w:val="es-MX"/>
        </w:rPr>
        <w:t xml:space="preserve">En aquellos casos en que el Área Requirente modifique la especificación técnica de algún bien que no se encuentre regulado por el Compendio  Nacional de Insumos para la Salud expedido </w:t>
      </w:r>
      <w:r w:rsidRPr="00664417">
        <w:rPr>
          <w:rFonts w:ascii="Noto Sans" w:eastAsia="Times New Roman" w:hAnsi="Noto Sans" w:cs="Noto Sans"/>
          <w:b/>
          <w:sz w:val="20"/>
          <w:szCs w:val="20"/>
          <w:lang w:val="es-MX"/>
        </w:rPr>
        <w:lastRenderedPageBreak/>
        <w:t xml:space="preserve">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 </w:t>
      </w:r>
      <w:r w:rsidRPr="00664417">
        <w:rPr>
          <w:rFonts w:ascii="Noto Sans" w:eastAsia="Times New Roman" w:hAnsi="Noto Sans" w:cs="Noto Sans"/>
          <w:bCs/>
          <w:sz w:val="20"/>
          <w:szCs w:val="20"/>
          <w:lang w:val="es-MX"/>
        </w:rPr>
        <w:t>No Aplica.</w:t>
      </w:r>
    </w:p>
    <w:p w14:paraId="02F20CE1" w14:textId="77777777" w:rsidR="001406A2" w:rsidRPr="00664417" w:rsidRDefault="001406A2" w:rsidP="003240BF">
      <w:pPr>
        <w:jc w:val="both"/>
        <w:rPr>
          <w:rFonts w:ascii="Noto Sans" w:eastAsia="Times New Roman" w:hAnsi="Noto Sans" w:cs="Noto Sans"/>
          <w:b/>
          <w:sz w:val="20"/>
          <w:szCs w:val="20"/>
          <w:lang w:val="es-ES_tradnl"/>
        </w:rPr>
      </w:pPr>
    </w:p>
    <w:p w14:paraId="1AE4B48F" w14:textId="77777777" w:rsidR="001406A2" w:rsidRPr="00664417" w:rsidRDefault="001406A2" w:rsidP="003240BF">
      <w:pPr>
        <w:numPr>
          <w:ilvl w:val="0"/>
          <w:numId w:val="18"/>
        </w:numPr>
        <w:ind w:left="0"/>
        <w:jc w:val="both"/>
        <w:rPr>
          <w:rFonts w:ascii="Noto Sans" w:eastAsia="Times New Roman" w:hAnsi="Noto Sans" w:cs="Noto Sans"/>
          <w:b/>
          <w:sz w:val="20"/>
          <w:szCs w:val="20"/>
          <w:lang w:val="es-MX"/>
        </w:rPr>
      </w:pPr>
      <w:r w:rsidRPr="00664417">
        <w:rPr>
          <w:rFonts w:ascii="Noto Sans" w:eastAsia="Times New Roman" w:hAnsi="Noto Sans" w:cs="Noto Sans"/>
          <w:b/>
          <w:sz w:val="20"/>
          <w:szCs w:val="20"/>
          <w:lang w:val="es-MX"/>
        </w:rPr>
        <w:t xml:space="preserve">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 </w:t>
      </w:r>
      <w:r w:rsidRPr="00664417">
        <w:rPr>
          <w:rFonts w:ascii="Noto Sans" w:eastAsia="Times New Roman" w:hAnsi="Noto Sans" w:cs="Noto Sans"/>
          <w:bCs/>
          <w:sz w:val="20"/>
          <w:szCs w:val="20"/>
          <w:lang w:val="es-MX"/>
        </w:rPr>
        <w:t>No Aplica.</w:t>
      </w:r>
    </w:p>
    <w:p w14:paraId="52EF9ADB" w14:textId="77777777" w:rsidR="001406A2" w:rsidRPr="00664417" w:rsidRDefault="001406A2" w:rsidP="003240BF">
      <w:pPr>
        <w:jc w:val="both"/>
        <w:rPr>
          <w:rFonts w:ascii="Noto Sans" w:eastAsia="Times New Roman" w:hAnsi="Noto Sans" w:cs="Noto Sans"/>
          <w:b/>
          <w:sz w:val="20"/>
          <w:szCs w:val="20"/>
          <w:lang w:val="es-ES_tradnl"/>
        </w:rPr>
      </w:pPr>
    </w:p>
    <w:p w14:paraId="4D14AA49" w14:textId="77777777" w:rsidR="001406A2" w:rsidRPr="00664417" w:rsidRDefault="001406A2" w:rsidP="003240BF">
      <w:pPr>
        <w:numPr>
          <w:ilvl w:val="0"/>
          <w:numId w:val="18"/>
        </w:numPr>
        <w:ind w:left="0"/>
        <w:jc w:val="both"/>
        <w:rPr>
          <w:rFonts w:ascii="Noto Sans" w:eastAsia="Times New Roman" w:hAnsi="Noto Sans" w:cs="Noto Sans"/>
          <w:b/>
          <w:sz w:val="20"/>
          <w:szCs w:val="20"/>
          <w:lang w:val="es-MX"/>
        </w:rPr>
      </w:pPr>
      <w:r w:rsidRPr="00664417">
        <w:rPr>
          <w:rFonts w:ascii="Noto Sans" w:eastAsia="Times New Roman" w:hAnsi="Noto Sans" w:cs="Noto Sans"/>
          <w:b/>
          <w:sz w:val="20"/>
          <w:szCs w:val="20"/>
          <w:lang w:val="es-MX"/>
        </w:rPr>
        <w:t>Normas: Oficial Mexicana, Estándar (antes Mexicana), Internacional, de Referencia o Especificación Técnica, que resulte aplicable a los bienes o servicios requeridos, conforme a la LIC con base en lo señalado en el numeral 4.28.4 de las presentes de las Políticas, Bases y Lineamientos en Materia de Adquisiciones, Arrendamientos y Servicios (POBALINES) y, en su caso, el Registro Sanitario correspondiente. Al presente requerimiento, le serán aplicables las siguientes Normas:</w:t>
      </w:r>
    </w:p>
    <w:p w14:paraId="2CD58D7C" w14:textId="77777777" w:rsidR="001406A2" w:rsidRPr="00664417" w:rsidRDefault="001406A2" w:rsidP="003240BF">
      <w:pPr>
        <w:jc w:val="both"/>
        <w:rPr>
          <w:rFonts w:ascii="Noto Sans" w:eastAsia="Times New Roman" w:hAnsi="Noto Sans" w:cs="Noto Sans"/>
          <w:bCs/>
          <w:sz w:val="20"/>
          <w:szCs w:val="20"/>
          <w:lang w:val="es-ES_tradnl"/>
        </w:rPr>
      </w:pPr>
    </w:p>
    <w:p w14:paraId="17A19528" w14:textId="77777777" w:rsidR="001406A2" w:rsidRPr="00664417" w:rsidRDefault="001406A2" w:rsidP="003240BF">
      <w:pPr>
        <w:jc w:val="both"/>
        <w:rPr>
          <w:rFonts w:ascii="Noto Sans" w:eastAsia="Times New Roman" w:hAnsi="Noto Sans" w:cs="Noto Sans"/>
          <w:bCs/>
          <w:sz w:val="20"/>
          <w:szCs w:val="20"/>
          <w:lang w:val="es-ES_tradnl"/>
        </w:rPr>
      </w:pPr>
      <w:r w:rsidRPr="00664417">
        <w:rPr>
          <w:rFonts w:ascii="Noto Sans" w:eastAsia="Times New Roman" w:hAnsi="Noto Sans" w:cs="Noto Sans"/>
          <w:bCs/>
          <w:sz w:val="20"/>
          <w:szCs w:val="20"/>
          <w:lang w:val="es-ES_tradnl"/>
        </w:rPr>
        <w:t>Las siguientes normas serán aplicables para esté servicio:</w:t>
      </w:r>
    </w:p>
    <w:p w14:paraId="2CE3E178" w14:textId="77777777" w:rsidR="001406A2" w:rsidRPr="00664417" w:rsidRDefault="001406A2" w:rsidP="003240BF">
      <w:pPr>
        <w:jc w:val="both"/>
        <w:rPr>
          <w:rFonts w:ascii="Noto Sans" w:eastAsia="Times New Roman" w:hAnsi="Noto Sans" w:cs="Noto Sans"/>
          <w:bCs/>
          <w:sz w:val="20"/>
          <w:szCs w:val="20"/>
          <w:lang w:val="es-ES_tradnl"/>
        </w:rPr>
      </w:pPr>
    </w:p>
    <w:p w14:paraId="3D4D8C70" w14:textId="77777777" w:rsidR="001406A2" w:rsidRPr="00664417" w:rsidRDefault="001406A2" w:rsidP="003240BF">
      <w:pPr>
        <w:numPr>
          <w:ilvl w:val="0"/>
          <w:numId w:val="13"/>
        </w:numPr>
        <w:ind w:left="0"/>
        <w:jc w:val="both"/>
        <w:rPr>
          <w:rFonts w:ascii="Noto Sans" w:eastAsia="Times New Roman" w:hAnsi="Noto Sans" w:cs="Noto Sans"/>
          <w:bCs/>
          <w:sz w:val="20"/>
          <w:szCs w:val="20"/>
        </w:rPr>
      </w:pPr>
      <w:r w:rsidRPr="00664417">
        <w:rPr>
          <w:rFonts w:ascii="Noto Sans" w:eastAsia="Times New Roman" w:hAnsi="Noto Sans" w:cs="Noto Sans"/>
          <w:bCs/>
          <w:sz w:val="20"/>
          <w:szCs w:val="20"/>
          <w:lang w:val="es-ES_tradnl"/>
        </w:rPr>
        <w:t>Norma oficial Mexicana NOM-051-SCT2/2011; la cual establece especificaciones para la clasificación de las substancias infecciosas y especificaciones especiales y adicionales para la construcción y ensayo (prueba) de los envases y/o embalajes que transporten substancias infecciosas de la división 6.2, Categoría A.</w:t>
      </w:r>
    </w:p>
    <w:p w14:paraId="63118857" w14:textId="77777777" w:rsidR="001406A2" w:rsidRPr="00664417" w:rsidRDefault="001406A2" w:rsidP="003240BF">
      <w:pPr>
        <w:numPr>
          <w:ilvl w:val="0"/>
          <w:numId w:val="13"/>
        </w:numPr>
        <w:ind w:left="0"/>
        <w:jc w:val="both"/>
        <w:rPr>
          <w:rFonts w:ascii="Noto Sans" w:eastAsia="Times New Roman" w:hAnsi="Noto Sans" w:cs="Noto Sans"/>
          <w:bCs/>
          <w:sz w:val="20"/>
          <w:szCs w:val="20"/>
        </w:rPr>
      </w:pPr>
      <w:r w:rsidRPr="00664417">
        <w:rPr>
          <w:rFonts w:ascii="Noto Sans" w:eastAsia="Times New Roman" w:hAnsi="Noto Sans" w:cs="Noto Sans"/>
          <w:bCs/>
          <w:sz w:val="20"/>
          <w:szCs w:val="20"/>
          <w:lang w:val="es-ES_tradnl"/>
        </w:rPr>
        <w:t>Norma Oficial Mexicana NOM-003-SCT/2008; Características de las etiquetas de envases y embalajes, destinadas al transporte de substancias, materiales y residuos peligrosos.</w:t>
      </w:r>
    </w:p>
    <w:p w14:paraId="08678EBC" w14:textId="7E5FB9CD" w:rsidR="002C4E65" w:rsidRPr="00664417" w:rsidRDefault="002C4E65" w:rsidP="002C4E65">
      <w:pPr>
        <w:numPr>
          <w:ilvl w:val="0"/>
          <w:numId w:val="13"/>
        </w:numPr>
        <w:ind w:left="0"/>
        <w:jc w:val="both"/>
        <w:rPr>
          <w:rFonts w:ascii="Noto Sans" w:eastAsia="Times New Roman" w:hAnsi="Noto Sans" w:cs="Noto Sans"/>
          <w:bCs/>
          <w:sz w:val="20"/>
          <w:szCs w:val="20"/>
          <w:lang w:val="es-ES_tradnl"/>
        </w:rPr>
      </w:pPr>
      <w:r w:rsidRPr="00664417">
        <w:rPr>
          <w:rFonts w:ascii="Noto Sans" w:eastAsia="Times New Roman" w:hAnsi="Noto Sans" w:cs="Noto Sans"/>
          <w:bCs/>
          <w:sz w:val="20"/>
          <w:szCs w:val="20"/>
          <w:lang w:val="es-ES_tradnl"/>
        </w:rPr>
        <w:t>Reglamento de Mercancías Peligrosas, 66ª edición 2025, Asociación de Transporte Aéreo Internacional (IATA), Instrucciones Técnicas para el Transporte sin Riesgos de Mercancías Peligrosas por Vía Aérea, edición de 2011 – 2002, Organización de Aviación Civil Internacional (OACI).</w:t>
      </w:r>
    </w:p>
    <w:p w14:paraId="32A861C6" w14:textId="77777777" w:rsidR="001406A2" w:rsidRPr="00664417" w:rsidRDefault="001406A2" w:rsidP="003240BF">
      <w:pPr>
        <w:numPr>
          <w:ilvl w:val="0"/>
          <w:numId w:val="13"/>
        </w:numPr>
        <w:ind w:left="0"/>
        <w:jc w:val="both"/>
        <w:rPr>
          <w:rFonts w:ascii="Noto Sans" w:eastAsia="Times New Roman" w:hAnsi="Noto Sans" w:cs="Noto Sans"/>
          <w:bCs/>
          <w:sz w:val="20"/>
          <w:szCs w:val="20"/>
        </w:rPr>
      </w:pPr>
      <w:r w:rsidRPr="00664417">
        <w:rPr>
          <w:rFonts w:ascii="Noto Sans" w:eastAsia="Times New Roman" w:hAnsi="Noto Sans" w:cs="Noto Sans"/>
          <w:bCs/>
          <w:sz w:val="20"/>
          <w:szCs w:val="20"/>
          <w:lang w:val="es-ES_tradnl"/>
        </w:rPr>
        <w:t>Reglamento de Mercancías Peligrosas, 62ª edición 2021, Asociación de Transporte Aéreo Internacional (IATA), Instrucciones Técnicas para el Transporte sin Riesgos de Mercancías Peligrosas por Vía Aérea, edición de 2011 – 2002, Organización de Aviación Civil Internacional (OACI).</w:t>
      </w:r>
      <w:r w:rsidRPr="00664417">
        <w:rPr>
          <w:rFonts w:ascii="Noto Sans" w:eastAsia="Times New Roman" w:hAnsi="Noto Sans" w:cs="Noto Sans"/>
          <w:bCs/>
          <w:sz w:val="20"/>
          <w:szCs w:val="20"/>
        </w:rPr>
        <w:t xml:space="preserve">  </w:t>
      </w:r>
    </w:p>
    <w:p w14:paraId="00BBBF8D" w14:textId="77777777" w:rsidR="001406A2" w:rsidRPr="00664417" w:rsidRDefault="001406A2" w:rsidP="003240BF">
      <w:pPr>
        <w:numPr>
          <w:ilvl w:val="0"/>
          <w:numId w:val="13"/>
        </w:numPr>
        <w:ind w:left="0"/>
        <w:jc w:val="both"/>
        <w:rPr>
          <w:rFonts w:ascii="Noto Sans" w:eastAsia="Times New Roman" w:hAnsi="Noto Sans" w:cs="Noto Sans"/>
          <w:bCs/>
          <w:sz w:val="20"/>
          <w:szCs w:val="20"/>
        </w:rPr>
      </w:pPr>
      <w:r w:rsidRPr="00664417">
        <w:rPr>
          <w:rFonts w:ascii="Noto Sans" w:eastAsia="Times New Roman" w:hAnsi="Noto Sans" w:cs="Noto Sans"/>
          <w:bCs/>
          <w:sz w:val="20"/>
          <w:szCs w:val="20"/>
        </w:rPr>
        <w:t>Norma Oficial Mexicana NOM-253-SSA1-2012, para la disposición de sangre humana y sus componentes con fines terapéuticos.</w:t>
      </w:r>
    </w:p>
    <w:p w14:paraId="007A6E97" w14:textId="77777777" w:rsidR="00116077" w:rsidRDefault="00116077" w:rsidP="003240BF">
      <w:pPr>
        <w:jc w:val="both"/>
        <w:rPr>
          <w:rFonts w:ascii="Noto Sans" w:eastAsia="Times New Roman" w:hAnsi="Noto Sans" w:cs="Noto Sans"/>
          <w:bCs/>
          <w:sz w:val="20"/>
          <w:szCs w:val="20"/>
        </w:rPr>
      </w:pPr>
    </w:p>
    <w:p w14:paraId="02BEF86A" w14:textId="5DEA4C35" w:rsidR="00116077" w:rsidRDefault="00116077" w:rsidP="003240BF">
      <w:pPr>
        <w:jc w:val="both"/>
        <w:rPr>
          <w:rFonts w:ascii="Noto Sans" w:eastAsia="Times New Roman" w:hAnsi="Noto Sans" w:cs="Noto Sans"/>
          <w:bCs/>
          <w:sz w:val="20"/>
          <w:szCs w:val="20"/>
        </w:rPr>
      </w:pPr>
      <w:r w:rsidRPr="00116077">
        <w:rPr>
          <w:rFonts w:ascii="Noto Sans" w:eastAsia="Times New Roman" w:hAnsi="Noto Sans" w:cs="Noto Sans"/>
          <w:bCs/>
          <w:sz w:val="20"/>
          <w:szCs w:val="20"/>
        </w:rPr>
        <w:t>El Proveedor manifestará por escrito que conoce y maneja las normas citadas, documento que será requerido como parte de los Criterios de Evaluación establecidos en los Términos y Condiciones.</w:t>
      </w:r>
    </w:p>
    <w:p w14:paraId="60E0A107" w14:textId="77777777" w:rsidR="00116077" w:rsidRPr="00664417" w:rsidRDefault="00116077" w:rsidP="003240BF">
      <w:pPr>
        <w:jc w:val="both"/>
        <w:rPr>
          <w:rFonts w:ascii="Noto Sans" w:eastAsia="Times New Roman" w:hAnsi="Noto Sans" w:cs="Noto Sans"/>
          <w:bCs/>
          <w:sz w:val="20"/>
          <w:szCs w:val="20"/>
        </w:rPr>
      </w:pPr>
    </w:p>
    <w:p w14:paraId="2C332141" w14:textId="77777777" w:rsidR="001406A2" w:rsidRPr="00664417" w:rsidRDefault="001406A2" w:rsidP="003240BF">
      <w:pPr>
        <w:numPr>
          <w:ilvl w:val="0"/>
          <w:numId w:val="18"/>
        </w:numPr>
        <w:ind w:left="0"/>
        <w:jc w:val="both"/>
        <w:rPr>
          <w:rFonts w:ascii="Noto Sans" w:eastAsia="Times New Roman" w:hAnsi="Noto Sans" w:cs="Noto Sans"/>
          <w:bCs/>
          <w:sz w:val="20"/>
          <w:szCs w:val="20"/>
        </w:rPr>
      </w:pPr>
      <w:r w:rsidRPr="00664417">
        <w:rPr>
          <w:rFonts w:ascii="Noto Sans" w:eastAsia="Times New Roman" w:hAnsi="Noto Sans" w:cs="Noto Sans"/>
          <w:b/>
          <w:sz w:val="20"/>
          <w:szCs w:val="20"/>
        </w:rPr>
        <w:lastRenderedPageBreak/>
        <w:t>El Anexo Técnico no deberá contener información relativa a la suficiencia presupuestaria, precios de contratación o al tipo de procedimiento de contratación</w:t>
      </w:r>
      <w:r w:rsidRPr="00664417">
        <w:rPr>
          <w:rFonts w:ascii="Noto Sans" w:eastAsia="Times New Roman" w:hAnsi="Noto Sans" w:cs="Noto Sans"/>
          <w:bCs/>
          <w:sz w:val="20"/>
          <w:szCs w:val="20"/>
        </w:rPr>
        <w:t>. No aplica.</w:t>
      </w:r>
    </w:p>
    <w:p w14:paraId="1405FDAE" w14:textId="77777777" w:rsidR="001406A2" w:rsidRPr="00664417" w:rsidRDefault="001406A2" w:rsidP="003240BF">
      <w:pPr>
        <w:jc w:val="both"/>
        <w:rPr>
          <w:rFonts w:ascii="Noto Sans" w:eastAsia="Times New Roman" w:hAnsi="Noto Sans" w:cs="Noto Sans"/>
          <w:b/>
          <w:bCs/>
          <w:sz w:val="20"/>
          <w:szCs w:val="20"/>
        </w:rPr>
      </w:pPr>
    </w:p>
    <w:p w14:paraId="62B6F6D8" w14:textId="684D2BA1" w:rsidR="00392623" w:rsidRPr="00664417" w:rsidRDefault="00392623" w:rsidP="003240BF">
      <w:pPr>
        <w:jc w:val="center"/>
        <w:rPr>
          <w:rFonts w:ascii="Noto Sans" w:eastAsia="Times New Roman" w:hAnsi="Noto Sans" w:cs="Noto Sans"/>
          <w:b/>
          <w:sz w:val="20"/>
          <w:szCs w:val="20"/>
          <w:lang w:val="es-ES_tradnl"/>
        </w:rPr>
      </w:pPr>
      <w:r w:rsidRPr="00664417">
        <w:rPr>
          <w:rFonts w:ascii="Noto Sans" w:eastAsia="Times New Roman" w:hAnsi="Noto Sans" w:cs="Noto Sans"/>
          <w:b/>
          <w:sz w:val="20"/>
          <w:szCs w:val="20"/>
          <w:lang w:val="es-ES_tradnl"/>
        </w:rPr>
        <w:t>Atentamente</w:t>
      </w:r>
    </w:p>
    <w:p w14:paraId="54EF2EC3" w14:textId="77777777" w:rsidR="00392623" w:rsidRPr="00664417" w:rsidRDefault="00392623" w:rsidP="003240BF">
      <w:pPr>
        <w:jc w:val="center"/>
        <w:rPr>
          <w:rFonts w:ascii="Noto Sans" w:eastAsia="Times New Roman" w:hAnsi="Noto Sans" w:cs="Noto Sans"/>
          <w:b/>
          <w:sz w:val="20"/>
          <w:szCs w:val="20"/>
          <w:lang w:val="es-ES_tradnl"/>
        </w:rPr>
      </w:pPr>
    </w:p>
    <w:p w14:paraId="4DB19A55" w14:textId="77777777" w:rsidR="00392623" w:rsidRPr="00664417" w:rsidRDefault="00392623" w:rsidP="003240BF">
      <w:pPr>
        <w:jc w:val="center"/>
        <w:rPr>
          <w:rFonts w:ascii="Noto Sans" w:eastAsia="Times New Roman" w:hAnsi="Noto Sans" w:cs="Noto Sans"/>
          <w:b/>
          <w:sz w:val="20"/>
          <w:szCs w:val="20"/>
          <w:lang w:val="es-ES_tradnl"/>
        </w:rPr>
      </w:pPr>
    </w:p>
    <w:p w14:paraId="6C85FD4C" w14:textId="77777777" w:rsidR="00392623" w:rsidRPr="00664417" w:rsidRDefault="00392623" w:rsidP="003240BF">
      <w:pPr>
        <w:jc w:val="center"/>
        <w:rPr>
          <w:rFonts w:ascii="Noto Sans" w:eastAsia="Times New Roman" w:hAnsi="Noto Sans" w:cs="Noto Sans"/>
          <w:b/>
          <w:sz w:val="20"/>
          <w:szCs w:val="20"/>
          <w:lang w:val="es-ES_tradnl"/>
        </w:rPr>
      </w:pPr>
    </w:p>
    <w:p w14:paraId="45CD41A7" w14:textId="77777777" w:rsidR="00392623" w:rsidRPr="00664417" w:rsidRDefault="00392623" w:rsidP="003240BF">
      <w:pPr>
        <w:jc w:val="center"/>
        <w:rPr>
          <w:rFonts w:ascii="Noto Sans" w:eastAsia="Times New Roman" w:hAnsi="Noto Sans" w:cs="Noto Sans"/>
          <w:b/>
          <w:sz w:val="20"/>
          <w:szCs w:val="20"/>
          <w:lang w:val="es-ES_tradnl"/>
        </w:rPr>
      </w:pPr>
    </w:p>
    <w:p w14:paraId="70D3A45A" w14:textId="317A8F03" w:rsidR="00392623" w:rsidRPr="00664417" w:rsidRDefault="00392623" w:rsidP="003240BF">
      <w:pPr>
        <w:jc w:val="center"/>
        <w:rPr>
          <w:rFonts w:ascii="Noto Sans" w:eastAsia="Times New Roman" w:hAnsi="Noto Sans" w:cs="Noto Sans"/>
          <w:b/>
          <w:sz w:val="20"/>
          <w:szCs w:val="20"/>
          <w:lang w:val="es-ES_tradnl"/>
        </w:rPr>
      </w:pPr>
      <w:r w:rsidRPr="00664417">
        <w:rPr>
          <w:rFonts w:ascii="Noto Sans" w:eastAsia="Times New Roman" w:hAnsi="Noto Sans" w:cs="Noto Sans"/>
          <w:b/>
          <w:sz w:val="20"/>
          <w:szCs w:val="20"/>
          <w:lang w:val="es-ES_tradnl"/>
        </w:rPr>
        <w:t>Dr. José Arturo Velázquez Garcia</w:t>
      </w:r>
    </w:p>
    <w:p w14:paraId="24634B8B" w14:textId="02550D4E" w:rsidR="00EE5AF4" w:rsidRPr="00664417" w:rsidRDefault="00392623" w:rsidP="003240BF">
      <w:pPr>
        <w:jc w:val="center"/>
        <w:rPr>
          <w:rFonts w:ascii="Noto Sans" w:eastAsia="Times New Roman" w:hAnsi="Noto Sans" w:cs="Noto Sans"/>
          <w:b/>
          <w:sz w:val="20"/>
          <w:szCs w:val="20"/>
          <w:lang w:val="es-ES_tradnl"/>
        </w:rPr>
      </w:pPr>
      <w:r w:rsidRPr="00664417">
        <w:rPr>
          <w:rFonts w:ascii="Noto Sans" w:eastAsia="Times New Roman" w:hAnsi="Noto Sans" w:cs="Noto Sans"/>
          <w:b/>
          <w:sz w:val="20"/>
          <w:szCs w:val="20"/>
          <w:lang w:val="es-ES_tradnl"/>
        </w:rPr>
        <w:t>Titular de la Coordinación de Donación y Trasplantes de Órganos, Tejidos y Células.</w:t>
      </w:r>
      <w:bookmarkEnd w:id="0"/>
    </w:p>
    <w:p w14:paraId="54C985C5" w14:textId="77777777" w:rsidR="003240BF" w:rsidRPr="00664417" w:rsidRDefault="003240BF" w:rsidP="003240BF">
      <w:pPr>
        <w:rPr>
          <w:rFonts w:ascii="Noto Sans" w:eastAsia="Times New Roman" w:hAnsi="Noto Sans" w:cs="Noto Sans"/>
          <w:sz w:val="20"/>
          <w:szCs w:val="20"/>
          <w:lang w:val="es-ES_tradnl"/>
        </w:rPr>
      </w:pPr>
    </w:p>
    <w:p w14:paraId="594FE894" w14:textId="77777777" w:rsidR="003240BF" w:rsidRPr="00664417" w:rsidRDefault="003240BF" w:rsidP="003240BF">
      <w:pPr>
        <w:rPr>
          <w:rFonts w:ascii="Noto Sans" w:eastAsia="Times New Roman" w:hAnsi="Noto Sans" w:cs="Noto Sans"/>
          <w:sz w:val="20"/>
          <w:szCs w:val="20"/>
          <w:lang w:val="es-ES_tradnl"/>
        </w:rPr>
      </w:pPr>
    </w:p>
    <w:p w14:paraId="6392F4F3" w14:textId="77777777" w:rsidR="003240BF" w:rsidRPr="00664417" w:rsidRDefault="003240BF" w:rsidP="003240BF">
      <w:pPr>
        <w:rPr>
          <w:rFonts w:ascii="Noto Sans" w:eastAsia="Times New Roman" w:hAnsi="Noto Sans" w:cs="Noto Sans"/>
          <w:sz w:val="20"/>
          <w:szCs w:val="20"/>
          <w:lang w:val="es-ES_tradnl"/>
        </w:rPr>
      </w:pPr>
    </w:p>
    <w:p w14:paraId="0504B388" w14:textId="77777777" w:rsidR="003240BF" w:rsidRPr="00664417" w:rsidRDefault="003240BF" w:rsidP="003240BF">
      <w:pPr>
        <w:rPr>
          <w:rFonts w:ascii="Noto Sans" w:eastAsia="Times New Roman" w:hAnsi="Noto Sans" w:cs="Noto Sans"/>
          <w:sz w:val="20"/>
          <w:szCs w:val="20"/>
          <w:lang w:val="es-ES_tradnl"/>
        </w:rPr>
      </w:pPr>
    </w:p>
    <w:p w14:paraId="53DA6C18" w14:textId="77777777" w:rsidR="003240BF" w:rsidRPr="003240BF" w:rsidRDefault="003240BF" w:rsidP="003240BF">
      <w:pPr>
        <w:rPr>
          <w:rFonts w:ascii="Noto Sans" w:eastAsia="Times New Roman" w:hAnsi="Noto Sans"/>
          <w:sz w:val="21"/>
          <w:szCs w:val="21"/>
          <w:lang w:val="es-ES_tradnl"/>
        </w:rPr>
      </w:pPr>
    </w:p>
    <w:p w14:paraId="0D901222" w14:textId="77777777" w:rsidR="003240BF" w:rsidRPr="003240BF" w:rsidRDefault="003240BF" w:rsidP="003240BF">
      <w:pPr>
        <w:rPr>
          <w:rFonts w:ascii="Noto Sans" w:eastAsia="Times New Roman" w:hAnsi="Noto Sans"/>
          <w:sz w:val="21"/>
          <w:szCs w:val="21"/>
          <w:lang w:val="es-ES_tradnl"/>
        </w:rPr>
      </w:pPr>
    </w:p>
    <w:p w14:paraId="06B1B1BE" w14:textId="77777777" w:rsidR="003240BF" w:rsidRPr="003240BF" w:rsidRDefault="003240BF" w:rsidP="003240BF">
      <w:pPr>
        <w:rPr>
          <w:rFonts w:ascii="Noto Sans" w:eastAsia="Times New Roman" w:hAnsi="Noto Sans"/>
          <w:sz w:val="21"/>
          <w:szCs w:val="21"/>
          <w:lang w:val="es-ES_tradnl"/>
        </w:rPr>
      </w:pPr>
    </w:p>
    <w:p w14:paraId="1612F212" w14:textId="77777777" w:rsidR="003240BF" w:rsidRPr="003240BF" w:rsidRDefault="003240BF" w:rsidP="003240BF">
      <w:pPr>
        <w:rPr>
          <w:rFonts w:ascii="Noto Sans" w:eastAsia="Times New Roman" w:hAnsi="Noto Sans"/>
          <w:sz w:val="21"/>
          <w:szCs w:val="21"/>
          <w:lang w:val="es-ES_tradnl"/>
        </w:rPr>
      </w:pPr>
    </w:p>
    <w:p w14:paraId="1AAF1FF8" w14:textId="77777777" w:rsidR="003240BF" w:rsidRPr="003240BF" w:rsidRDefault="003240BF" w:rsidP="003240BF">
      <w:pPr>
        <w:rPr>
          <w:rFonts w:ascii="Noto Sans" w:eastAsia="Times New Roman" w:hAnsi="Noto Sans"/>
          <w:sz w:val="21"/>
          <w:szCs w:val="21"/>
          <w:lang w:val="es-ES_tradnl"/>
        </w:rPr>
      </w:pPr>
    </w:p>
    <w:p w14:paraId="43E8B642" w14:textId="77777777" w:rsidR="003240BF" w:rsidRPr="003240BF" w:rsidRDefault="003240BF" w:rsidP="003240BF">
      <w:pPr>
        <w:rPr>
          <w:rFonts w:ascii="Noto Sans" w:eastAsia="Times New Roman" w:hAnsi="Noto Sans"/>
          <w:sz w:val="21"/>
          <w:szCs w:val="21"/>
          <w:lang w:val="es-ES_tradnl"/>
        </w:rPr>
      </w:pPr>
    </w:p>
    <w:p w14:paraId="3E9CDB10" w14:textId="77777777" w:rsidR="003240BF" w:rsidRPr="003240BF" w:rsidRDefault="003240BF" w:rsidP="003240BF">
      <w:pPr>
        <w:rPr>
          <w:rFonts w:ascii="Noto Sans" w:eastAsia="Times New Roman" w:hAnsi="Noto Sans"/>
          <w:sz w:val="21"/>
          <w:szCs w:val="21"/>
          <w:lang w:val="es-ES_tradnl"/>
        </w:rPr>
      </w:pPr>
    </w:p>
    <w:p w14:paraId="0BA4D397" w14:textId="77777777" w:rsidR="003240BF" w:rsidRPr="003240BF" w:rsidRDefault="003240BF" w:rsidP="003240BF">
      <w:pPr>
        <w:rPr>
          <w:rFonts w:ascii="Noto Sans" w:eastAsia="Times New Roman" w:hAnsi="Noto Sans"/>
          <w:sz w:val="21"/>
          <w:szCs w:val="21"/>
          <w:lang w:val="es-ES_tradnl"/>
        </w:rPr>
      </w:pPr>
    </w:p>
    <w:p w14:paraId="762A8276" w14:textId="77777777" w:rsidR="003240BF" w:rsidRPr="003240BF" w:rsidRDefault="003240BF" w:rsidP="003240BF">
      <w:pPr>
        <w:rPr>
          <w:rFonts w:ascii="Noto Sans" w:eastAsia="Times New Roman" w:hAnsi="Noto Sans"/>
          <w:sz w:val="21"/>
          <w:szCs w:val="21"/>
          <w:lang w:val="es-ES_tradnl"/>
        </w:rPr>
      </w:pPr>
    </w:p>
    <w:p w14:paraId="2AF0A4A2" w14:textId="77777777" w:rsidR="003240BF" w:rsidRPr="003240BF" w:rsidRDefault="003240BF" w:rsidP="003240BF">
      <w:pPr>
        <w:rPr>
          <w:rFonts w:ascii="Noto Sans" w:eastAsia="Times New Roman" w:hAnsi="Noto Sans"/>
          <w:sz w:val="21"/>
          <w:szCs w:val="21"/>
          <w:lang w:val="es-ES_tradnl"/>
        </w:rPr>
      </w:pPr>
    </w:p>
    <w:p w14:paraId="32668A25" w14:textId="77777777" w:rsidR="003240BF" w:rsidRPr="003240BF" w:rsidRDefault="003240BF" w:rsidP="003240BF">
      <w:pPr>
        <w:rPr>
          <w:rFonts w:ascii="Noto Sans" w:eastAsia="Times New Roman" w:hAnsi="Noto Sans"/>
          <w:sz w:val="21"/>
          <w:szCs w:val="21"/>
          <w:lang w:val="es-ES_tradnl"/>
        </w:rPr>
      </w:pPr>
    </w:p>
    <w:p w14:paraId="645D128A" w14:textId="77777777" w:rsidR="003240BF" w:rsidRDefault="003240BF" w:rsidP="003240BF">
      <w:pPr>
        <w:rPr>
          <w:rFonts w:ascii="Noto Sans" w:eastAsia="Times New Roman" w:hAnsi="Noto Sans"/>
          <w:b/>
          <w:sz w:val="21"/>
          <w:szCs w:val="21"/>
          <w:lang w:val="es-ES_tradnl"/>
        </w:rPr>
      </w:pPr>
    </w:p>
    <w:p w14:paraId="637C3B78" w14:textId="30025DC3" w:rsidR="003240BF" w:rsidRPr="003240BF" w:rsidRDefault="003240BF" w:rsidP="003240BF">
      <w:pPr>
        <w:tabs>
          <w:tab w:val="left" w:pos="6499"/>
        </w:tabs>
        <w:rPr>
          <w:rFonts w:ascii="Noto Sans" w:eastAsia="Times New Roman" w:hAnsi="Noto Sans"/>
          <w:sz w:val="21"/>
          <w:szCs w:val="21"/>
          <w:lang w:val="es-ES_tradnl"/>
        </w:rPr>
      </w:pPr>
      <w:r>
        <w:rPr>
          <w:rFonts w:ascii="Noto Sans" w:eastAsia="Times New Roman" w:hAnsi="Noto Sans"/>
          <w:sz w:val="21"/>
          <w:szCs w:val="21"/>
          <w:lang w:val="es-ES_tradnl"/>
        </w:rPr>
        <w:tab/>
      </w:r>
    </w:p>
    <w:sectPr w:rsidR="003240BF" w:rsidRPr="003240BF" w:rsidSect="00664417">
      <w:headerReference w:type="default" r:id="rId7"/>
      <w:footerReference w:type="default" r:id="rId8"/>
      <w:pgSz w:w="12240" w:h="15840"/>
      <w:pgMar w:top="2268" w:right="1043" w:bottom="1985"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85252" w14:textId="77777777" w:rsidR="00177730" w:rsidRDefault="00177730">
      <w:r>
        <w:separator/>
      </w:r>
    </w:p>
  </w:endnote>
  <w:endnote w:type="continuationSeparator" w:id="0">
    <w:p w14:paraId="263BDA50" w14:textId="77777777" w:rsidR="00177730" w:rsidRDefault="0017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Noto Sans SemiBold">
    <w:altName w:val="Calibri"/>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539F9" w14:textId="2113F6E6" w:rsidR="008862E7" w:rsidRDefault="00D64A4C">
    <w:pPr>
      <w:pStyle w:val="Piedepgina"/>
    </w:pPr>
    <w:r>
      <w:rPr>
        <w:noProof/>
        <w:lang w:val="es-MX" w:eastAsia="es-MX"/>
      </w:rPr>
      <mc:AlternateContent>
        <mc:Choice Requires="wps">
          <w:drawing>
            <wp:anchor distT="0" distB="0" distL="114300" distR="114300" simplePos="0" relativeHeight="251659264" behindDoc="0" locked="0" layoutInCell="1" allowOverlap="1" wp14:anchorId="5A356CA7" wp14:editId="69EBA1E0">
              <wp:simplePos x="0" y="0"/>
              <wp:positionH relativeFrom="page">
                <wp:posOffset>2379814</wp:posOffset>
              </wp:positionH>
              <wp:positionV relativeFrom="paragraph">
                <wp:posOffset>-167971</wp:posOffset>
              </wp:positionV>
              <wp:extent cx="5480050" cy="30480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480050" cy="304800"/>
                      </a:xfrm>
                      <a:prstGeom prst="rect">
                        <a:avLst/>
                      </a:prstGeom>
                      <a:noFill/>
                      <a:ln w="6350">
                        <a:noFill/>
                      </a:ln>
                    </wps:spPr>
                    <wps:txbx>
                      <w:txbxContent>
                        <w:p w14:paraId="30915408" w14:textId="77777777" w:rsidR="008862E7" w:rsidRPr="00BF29F6" w:rsidRDefault="00D64A4C" w:rsidP="00BF29F6">
                          <w:pPr>
                            <w:rPr>
                              <w:rFonts w:ascii="Noto Sans SemiBold" w:hAnsi="Noto Sans SemiBold" w:cs="Noto Sans SemiBold"/>
                              <w:b/>
                              <w:bCs/>
                              <w:color w:val="4D192A"/>
                              <w:sz w:val="13"/>
                              <w:szCs w:val="13"/>
                            </w:rPr>
                          </w:pPr>
                          <w:r w:rsidRPr="00BF29F6">
                            <w:rPr>
                              <w:rFonts w:ascii="Noto Sans SemiBold" w:hAnsi="Noto Sans SemiBold" w:cs="Noto Sans SemiBold"/>
                              <w:b/>
                              <w:bCs/>
                              <w:color w:val="4D192A"/>
                              <w:sz w:val="13"/>
                              <w:szCs w:val="13"/>
                            </w:rPr>
                            <w:t xml:space="preserve">Calle </w:t>
                          </w:r>
                          <w:r>
                            <w:rPr>
                              <w:rFonts w:ascii="Noto Sans SemiBold" w:hAnsi="Noto Sans SemiBold" w:cs="Noto Sans SemiBold"/>
                              <w:b/>
                              <w:bCs/>
                              <w:color w:val="4D192A"/>
                              <w:sz w:val="13"/>
                              <w:szCs w:val="13"/>
                            </w:rPr>
                            <w:t xml:space="preserve">Durango </w:t>
                          </w:r>
                          <w:r w:rsidRPr="00BF29F6">
                            <w:rPr>
                              <w:rFonts w:ascii="Noto Sans SemiBold" w:hAnsi="Noto Sans SemiBold" w:cs="Noto Sans SemiBold"/>
                              <w:b/>
                              <w:bCs/>
                              <w:color w:val="4D192A"/>
                              <w:sz w:val="13"/>
                              <w:szCs w:val="13"/>
                            </w:rPr>
                            <w:t xml:space="preserve">No. </w:t>
                          </w:r>
                          <w:r>
                            <w:rPr>
                              <w:rFonts w:ascii="Noto Sans SemiBold" w:hAnsi="Noto Sans SemiBold" w:cs="Noto Sans SemiBold"/>
                              <w:b/>
                              <w:bCs/>
                              <w:color w:val="4D192A"/>
                              <w:sz w:val="13"/>
                              <w:szCs w:val="13"/>
                            </w:rPr>
                            <w:t>289</w:t>
                          </w:r>
                          <w:r w:rsidRPr="00BF29F6">
                            <w:rPr>
                              <w:rFonts w:ascii="Noto Sans SemiBold" w:hAnsi="Noto Sans SemiBold" w:cs="Noto Sans SemiBold"/>
                              <w:b/>
                              <w:bCs/>
                              <w:color w:val="4D192A"/>
                              <w:sz w:val="13"/>
                              <w:szCs w:val="13"/>
                            </w:rPr>
                            <w:t>, Col.</w:t>
                          </w:r>
                          <w:r>
                            <w:rPr>
                              <w:rFonts w:ascii="Noto Sans SemiBold" w:hAnsi="Noto Sans SemiBold" w:cs="Noto Sans SemiBold"/>
                              <w:b/>
                              <w:bCs/>
                              <w:color w:val="4D192A"/>
                              <w:sz w:val="13"/>
                              <w:szCs w:val="13"/>
                            </w:rPr>
                            <w:t xml:space="preserve"> Roma Norte</w:t>
                          </w:r>
                          <w:r w:rsidRPr="00BF29F6">
                            <w:rPr>
                              <w:rFonts w:ascii="Noto Sans SemiBold" w:hAnsi="Noto Sans SemiBold" w:cs="Noto Sans SemiBold"/>
                              <w:b/>
                              <w:bCs/>
                              <w:color w:val="4D192A"/>
                              <w:sz w:val="13"/>
                              <w:szCs w:val="13"/>
                            </w:rPr>
                            <w:t xml:space="preserve"> CP. </w:t>
                          </w:r>
                          <w:r>
                            <w:rPr>
                              <w:rFonts w:ascii="Noto Sans SemiBold" w:hAnsi="Noto Sans SemiBold" w:cs="Noto Sans SemiBold"/>
                              <w:b/>
                              <w:bCs/>
                              <w:color w:val="4D192A"/>
                              <w:sz w:val="13"/>
                              <w:szCs w:val="13"/>
                            </w:rPr>
                            <w:t>06700</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Cuauhtémoc</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Ciudad de México Tel</w:t>
                          </w:r>
                          <w:r w:rsidRPr="00BF29F6">
                            <w:rPr>
                              <w:rFonts w:ascii="Noto Sans SemiBold" w:hAnsi="Noto Sans SemiBold" w:cs="Noto Sans SemiBold"/>
                              <w:b/>
                              <w:bCs/>
                              <w:color w:val="4D192A"/>
                              <w:sz w:val="13"/>
                              <w:szCs w:val="13"/>
                            </w:rPr>
                            <w:t xml:space="preserve">: (55) </w:t>
                          </w:r>
                          <w:r>
                            <w:rPr>
                              <w:rFonts w:ascii="Noto Sans SemiBold" w:hAnsi="Noto Sans SemiBold" w:cs="Noto Sans SemiBold"/>
                              <w:b/>
                              <w:bCs/>
                              <w:color w:val="4D192A"/>
                              <w:sz w:val="13"/>
                              <w:szCs w:val="13"/>
                            </w:rPr>
                            <w:t xml:space="preserve">57261700 Ext.16969    </w:t>
                          </w:r>
                          <w:r w:rsidRPr="00BF29F6">
                            <w:rPr>
                              <w:rFonts w:ascii="Noto Sans SemiBold" w:hAnsi="Noto Sans SemiBold" w:cs="Noto Sans SemiBold"/>
                              <w:b/>
                              <w:bCs/>
                              <w:color w:val="4D192A"/>
                              <w:sz w:val="13"/>
                              <w:szCs w:val="13"/>
                            </w:rPr>
                            <w:t>www.imss.gob.mx</w:t>
                          </w:r>
                        </w:p>
                        <w:p w14:paraId="5251783E" w14:textId="77777777" w:rsidR="008862E7" w:rsidRPr="00BF29F6" w:rsidRDefault="008862E7" w:rsidP="00BF29F6">
                          <w:pPr>
                            <w:rPr>
                              <w:rFonts w:ascii="Noto Sans SemiBold" w:hAnsi="Noto Sans SemiBold" w:cs="Noto Sans SemiBold"/>
                              <w:b/>
                              <w:bCs/>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356CA7" id="_x0000_t202" coordsize="21600,21600" o:spt="202" path="m,l,21600r21600,l21600,xe">
              <v:stroke joinstyle="miter"/>
              <v:path gradientshapeok="t" o:connecttype="rect"/>
            </v:shapetype>
            <v:shape id="Cuadro de texto 1" o:spid="_x0000_s1026" type="#_x0000_t202" style="position:absolute;margin-left:187.4pt;margin-top:-13.25pt;width:431.5pt;height: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" filled="f" stroked="f" strokeweight=".5pt">
              <v:textbox>
                <w:txbxContent>
                  <w:p w14:paraId="30915408" w14:textId="77777777" w:rsidR="008862E7" w:rsidRPr="00BF29F6" w:rsidRDefault="00D64A4C" w:rsidP="00BF29F6">
                    <w:pPr>
                      <w:rPr>
                        <w:rFonts w:ascii="Noto Sans SemiBold" w:hAnsi="Noto Sans SemiBold" w:cs="Noto Sans SemiBold"/>
                        <w:b/>
                        <w:bCs/>
                        <w:color w:val="4D192A"/>
                        <w:sz w:val="13"/>
                        <w:szCs w:val="13"/>
                      </w:rPr>
                    </w:pPr>
                    <w:r w:rsidRPr="00BF29F6">
                      <w:rPr>
                        <w:rFonts w:ascii="Noto Sans SemiBold" w:hAnsi="Noto Sans SemiBold" w:cs="Noto Sans SemiBold"/>
                        <w:b/>
                        <w:bCs/>
                        <w:color w:val="4D192A"/>
                        <w:sz w:val="13"/>
                        <w:szCs w:val="13"/>
                      </w:rPr>
                      <w:t xml:space="preserve">Calle </w:t>
                    </w:r>
                    <w:r>
                      <w:rPr>
                        <w:rFonts w:ascii="Noto Sans SemiBold" w:hAnsi="Noto Sans SemiBold" w:cs="Noto Sans SemiBold"/>
                        <w:b/>
                        <w:bCs/>
                        <w:color w:val="4D192A"/>
                        <w:sz w:val="13"/>
                        <w:szCs w:val="13"/>
                      </w:rPr>
                      <w:t xml:space="preserve">Durango </w:t>
                    </w:r>
                    <w:r w:rsidRPr="00BF29F6">
                      <w:rPr>
                        <w:rFonts w:ascii="Noto Sans SemiBold" w:hAnsi="Noto Sans SemiBold" w:cs="Noto Sans SemiBold"/>
                        <w:b/>
                        <w:bCs/>
                        <w:color w:val="4D192A"/>
                        <w:sz w:val="13"/>
                        <w:szCs w:val="13"/>
                      </w:rPr>
                      <w:t xml:space="preserve">No. </w:t>
                    </w:r>
                    <w:r>
                      <w:rPr>
                        <w:rFonts w:ascii="Noto Sans SemiBold" w:hAnsi="Noto Sans SemiBold" w:cs="Noto Sans SemiBold"/>
                        <w:b/>
                        <w:bCs/>
                        <w:color w:val="4D192A"/>
                        <w:sz w:val="13"/>
                        <w:szCs w:val="13"/>
                      </w:rPr>
                      <w:t>289</w:t>
                    </w:r>
                    <w:r w:rsidRPr="00BF29F6">
                      <w:rPr>
                        <w:rFonts w:ascii="Noto Sans SemiBold" w:hAnsi="Noto Sans SemiBold" w:cs="Noto Sans SemiBold"/>
                        <w:b/>
                        <w:bCs/>
                        <w:color w:val="4D192A"/>
                        <w:sz w:val="13"/>
                        <w:szCs w:val="13"/>
                      </w:rPr>
                      <w:t>, Col.</w:t>
                    </w:r>
                    <w:r>
                      <w:rPr>
                        <w:rFonts w:ascii="Noto Sans SemiBold" w:hAnsi="Noto Sans SemiBold" w:cs="Noto Sans SemiBold"/>
                        <w:b/>
                        <w:bCs/>
                        <w:color w:val="4D192A"/>
                        <w:sz w:val="13"/>
                        <w:szCs w:val="13"/>
                      </w:rPr>
                      <w:t xml:space="preserve"> Roma Norte</w:t>
                    </w:r>
                    <w:r w:rsidRPr="00BF29F6">
                      <w:rPr>
                        <w:rFonts w:ascii="Noto Sans SemiBold" w:hAnsi="Noto Sans SemiBold" w:cs="Noto Sans SemiBold"/>
                        <w:b/>
                        <w:bCs/>
                        <w:color w:val="4D192A"/>
                        <w:sz w:val="13"/>
                        <w:szCs w:val="13"/>
                      </w:rPr>
                      <w:t xml:space="preserve"> CP. </w:t>
                    </w:r>
                    <w:r>
                      <w:rPr>
                        <w:rFonts w:ascii="Noto Sans SemiBold" w:hAnsi="Noto Sans SemiBold" w:cs="Noto Sans SemiBold"/>
                        <w:b/>
                        <w:bCs/>
                        <w:color w:val="4D192A"/>
                        <w:sz w:val="13"/>
                        <w:szCs w:val="13"/>
                      </w:rPr>
                      <w:t>06700</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Cuauhtémoc</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Ciudad de México Tel</w:t>
                    </w:r>
                    <w:r w:rsidRPr="00BF29F6">
                      <w:rPr>
                        <w:rFonts w:ascii="Noto Sans SemiBold" w:hAnsi="Noto Sans SemiBold" w:cs="Noto Sans SemiBold"/>
                        <w:b/>
                        <w:bCs/>
                        <w:color w:val="4D192A"/>
                        <w:sz w:val="13"/>
                        <w:szCs w:val="13"/>
                      </w:rPr>
                      <w:t xml:space="preserve">: (55) </w:t>
                    </w:r>
                    <w:r>
                      <w:rPr>
                        <w:rFonts w:ascii="Noto Sans SemiBold" w:hAnsi="Noto Sans SemiBold" w:cs="Noto Sans SemiBold"/>
                        <w:b/>
                        <w:bCs/>
                        <w:color w:val="4D192A"/>
                        <w:sz w:val="13"/>
                        <w:szCs w:val="13"/>
                      </w:rPr>
                      <w:t xml:space="preserve">57261700 Ext.16969    </w:t>
                    </w:r>
                    <w:r w:rsidRPr="00BF29F6">
                      <w:rPr>
                        <w:rFonts w:ascii="Noto Sans SemiBold" w:hAnsi="Noto Sans SemiBold" w:cs="Noto Sans SemiBold"/>
                        <w:b/>
                        <w:bCs/>
                        <w:color w:val="4D192A"/>
                        <w:sz w:val="13"/>
                        <w:szCs w:val="13"/>
                      </w:rPr>
                      <w:t>www.imss.gob.mx</w:t>
                    </w:r>
                  </w:p>
                  <w:p w14:paraId="5251783E" w14:textId="77777777" w:rsidR="008862E7" w:rsidRPr="00BF29F6" w:rsidRDefault="008862E7" w:rsidP="00BF29F6">
                    <w:pPr>
                      <w:rPr>
                        <w:rFonts w:ascii="Noto Sans SemiBold" w:hAnsi="Noto Sans SemiBold" w:cs="Noto Sans SemiBold"/>
                        <w:b/>
                        <w:bCs/>
                        <w:sz w:val="13"/>
                        <w:szCs w:val="13"/>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EBC39" w14:textId="77777777" w:rsidR="00177730" w:rsidRDefault="00177730">
      <w:r>
        <w:separator/>
      </w:r>
    </w:p>
  </w:footnote>
  <w:footnote w:type="continuationSeparator" w:id="0">
    <w:p w14:paraId="0EE9E2D1" w14:textId="77777777" w:rsidR="00177730" w:rsidRDefault="00177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BF398" w14:textId="15F38895" w:rsidR="008862E7" w:rsidRDefault="003240BF">
    <w:pPr>
      <w:pStyle w:val="Encabezado"/>
    </w:pPr>
    <w:r>
      <w:rPr>
        <w:noProof/>
        <w:lang w:val="es-MX" w:eastAsia="es-MX"/>
      </w:rPr>
      <w:drawing>
        <wp:anchor distT="0" distB="0" distL="114300" distR="114300" simplePos="0" relativeHeight="251661312" behindDoc="1" locked="0" layoutInCell="1" allowOverlap="1" wp14:anchorId="12A919DB" wp14:editId="3413237A">
          <wp:simplePos x="0" y="0"/>
          <wp:positionH relativeFrom="margin">
            <wp:align>center</wp:align>
          </wp:positionH>
          <wp:positionV relativeFrom="paragraph">
            <wp:posOffset>-445908</wp:posOffset>
          </wp:positionV>
          <wp:extent cx="8156027" cy="10043795"/>
          <wp:effectExtent l="0" t="0" r="0" b="0"/>
          <wp:wrapNone/>
          <wp:docPr id="1475777685" name="Imagen 1475777685"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n 25"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6027"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FFFFFFFF"/>
    <w:lvl w:ilvl="0">
      <w:start w:val="1"/>
      <w:numFmt w:val="lowerLetter"/>
      <w:lvlText w:val="%1)"/>
      <w:lvlJc w:val="left"/>
      <w:pPr>
        <w:ind w:left="360" w:hanging="360"/>
      </w:pPr>
      <w:rPr>
        <w:rFonts w:cs="Times New Roman" w:hint="default"/>
        <w:b/>
        <w:sz w:val="22"/>
        <w:szCs w:val="22"/>
      </w:rPr>
    </w:lvl>
  </w:abstractNum>
  <w:abstractNum w:abstractNumId="1" w15:restartNumberingAfterBreak="0">
    <w:nsid w:val="023963D9"/>
    <w:multiLevelType w:val="hybridMultilevel"/>
    <w:tmpl w:val="FFFFFFFF"/>
    <w:lvl w:ilvl="0" w:tplc="0C0A000F">
      <w:start w:val="1"/>
      <w:numFmt w:val="decimal"/>
      <w:lvlText w:val="%1."/>
      <w:lvlJc w:val="left"/>
      <w:pPr>
        <w:tabs>
          <w:tab w:val="num" w:pos="360"/>
        </w:tabs>
        <w:ind w:left="360" w:hanging="360"/>
      </w:pPr>
      <w:rPr>
        <w:rFonts w:cs="Times New Roman"/>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55536DB"/>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1E0E7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223AF"/>
    <w:multiLevelType w:val="hybridMultilevel"/>
    <w:tmpl w:val="FFFFFFFF"/>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5" w15:restartNumberingAfterBreak="0">
    <w:nsid w:val="0B6D00C8"/>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CB52A6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1B74052"/>
    <w:multiLevelType w:val="hybridMultilevel"/>
    <w:tmpl w:val="FFFFFFFF"/>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3209441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6FB5C6E"/>
    <w:multiLevelType w:val="hybridMultilevel"/>
    <w:tmpl w:val="FFFFFFFF"/>
    <w:lvl w:ilvl="0" w:tplc="BBC88BAE">
      <w:start w:val="1"/>
      <w:numFmt w:val="lowerLetter"/>
      <w:lvlText w:val="%1)"/>
      <w:lvlJc w:val="left"/>
      <w:pPr>
        <w:ind w:left="360" w:hanging="360"/>
      </w:pPr>
      <w:rPr>
        <w:rFonts w:cs="Times New Roman"/>
        <w:b/>
        <w:bCs/>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10" w15:restartNumberingAfterBreak="0">
    <w:nsid w:val="49601A8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F083E65"/>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08B3123"/>
    <w:multiLevelType w:val="hybridMultilevel"/>
    <w:tmpl w:val="748A3F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46A35ED"/>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6E970A1"/>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53F615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A3967A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E056912"/>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785731217">
    <w:abstractNumId w:val="12"/>
  </w:num>
  <w:num w:numId="2" w16cid:durableId="998581475">
    <w:abstractNumId w:val="0"/>
  </w:num>
  <w:num w:numId="3" w16cid:durableId="1759475603">
    <w:abstractNumId w:val="14"/>
  </w:num>
  <w:num w:numId="4" w16cid:durableId="1111516703">
    <w:abstractNumId w:val="8"/>
  </w:num>
  <w:num w:numId="5" w16cid:durableId="2139952417">
    <w:abstractNumId w:val="16"/>
  </w:num>
  <w:num w:numId="6" w16cid:durableId="996032373">
    <w:abstractNumId w:val="10"/>
  </w:num>
  <w:num w:numId="7" w16cid:durableId="1306354742">
    <w:abstractNumId w:val="15"/>
  </w:num>
  <w:num w:numId="8" w16cid:durableId="897981755">
    <w:abstractNumId w:val="6"/>
  </w:num>
  <w:num w:numId="9" w16cid:durableId="1465663246">
    <w:abstractNumId w:val="5"/>
  </w:num>
  <w:num w:numId="10" w16cid:durableId="1798639941">
    <w:abstractNumId w:val="3"/>
  </w:num>
  <w:num w:numId="11" w16cid:durableId="1641767246">
    <w:abstractNumId w:val="13"/>
  </w:num>
  <w:num w:numId="12" w16cid:durableId="885334143">
    <w:abstractNumId w:val="7"/>
  </w:num>
  <w:num w:numId="13" w16cid:durableId="583101591">
    <w:abstractNumId w:val="4"/>
  </w:num>
  <w:num w:numId="14" w16cid:durableId="1234393456">
    <w:abstractNumId w:val="11"/>
  </w:num>
  <w:num w:numId="15" w16cid:durableId="1992824187">
    <w:abstractNumId w:val="2"/>
  </w:num>
  <w:num w:numId="16" w16cid:durableId="1467430998">
    <w:abstractNumId w:val="17"/>
  </w:num>
  <w:num w:numId="17" w16cid:durableId="257298262">
    <w:abstractNumId w:val="1"/>
  </w:num>
  <w:num w:numId="18" w16cid:durableId="11389597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68A"/>
    <w:rsid w:val="000642CB"/>
    <w:rsid w:val="000C2782"/>
    <w:rsid w:val="000C6401"/>
    <w:rsid w:val="00116077"/>
    <w:rsid w:val="001406A2"/>
    <w:rsid w:val="00177730"/>
    <w:rsid w:val="001824AC"/>
    <w:rsid w:val="002651DE"/>
    <w:rsid w:val="002C4E65"/>
    <w:rsid w:val="003240BF"/>
    <w:rsid w:val="00392623"/>
    <w:rsid w:val="00396485"/>
    <w:rsid w:val="00495A8B"/>
    <w:rsid w:val="00541C72"/>
    <w:rsid w:val="00574481"/>
    <w:rsid w:val="005C1FBC"/>
    <w:rsid w:val="005F0AD0"/>
    <w:rsid w:val="00664417"/>
    <w:rsid w:val="006F5DF1"/>
    <w:rsid w:val="0084510C"/>
    <w:rsid w:val="008862E7"/>
    <w:rsid w:val="00991AE5"/>
    <w:rsid w:val="00A03546"/>
    <w:rsid w:val="00AA1E3C"/>
    <w:rsid w:val="00AF27C0"/>
    <w:rsid w:val="00AF3D0D"/>
    <w:rsid w:val="00B7379C"/>
    <w:rsid w:val="00BA6098"/>
    <w:rsid w:val="00C00992"/>
    <w:rsid w:val="00C174E7"/>
    <w:rsid w:val="00C37F21"/>
    <w:rsid w:val="00C47B6A"/>
    <w:rsid w:val="00C61900"/>
    <w:rsid w:val="00CE268A"/>
    <w:rsid w:val="00CF01F0"/>
    <w:rsid w:val="00D554D4"/>
    <w:rsid w:val="00D64A4C"/>
    <w:rsid w:val="00D673E9"/>
    <w:rsid w:val="00EE5AF4"/>
    <w:rsid w:val="00F7599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80E68"/>
  <w15:docId w15:val="{ADD1B552-ED29-4BD9-B6E9-89CE5F85D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68A"/>
    <w:pPr>
      <w:spacing w:after="0" w:line="240" w:lineRule="auto"/>
    </w:pPr>
    <w:rPr>
      <w:rFonts w:ascii="Calibri" w:eastAsia="Yu Mincho" w:hAnsi="Calibri" w:cs="Times New Roman"/>
      <w:kern w:val="0"/>
      <w:lang w:val="es-ES"/>
      <w14:ligatures w14:val="none"/>
    </w:rPr>
  </w:style>
  <w:style w:type="paragraph" w:styleId="Ttulo1">
    <w:name w:val="heading 1"/>
    <w:basedOn w:val="Normal"/>
    <w:next w:val="Normal"/>
    <w:link w:val="Ttulo1Car"/>
    <w:uiPriority w:val="9"/>
    <w:qFormat/>
    <w:rsid w:val="00CE26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E26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E268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E268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E268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E268A"/>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E268A"/>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E268A"/>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E268A"/>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268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E268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E268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E268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E268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E268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E268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E268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E268A"/>
    <w:rPr>
      <w:rFonts w:eastAsiaTheme="majorEastAsia" w:cstheme="majorBidi"/>
      <w:color w:val="272727" w:themeColor="text1" w:themeTint="D8"/>
    </w:rPr>
  </w:style>
  <w:style w:type="paragraph" w:styleId="Ttulo">
    <w:name w:val="Title"/>
    <w:basedOn w:val="Normal"/>
    <w:next w:val="Normal"/>
    <w:link w:val="TtuloCar"/>
    <w:uiPriority w:val="10"/>
    <w:qFormat/>
    <w:rsid w:val="00CE268A"/>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E268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E268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E268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E268A"/>
    <w:pPr>
      <w:spacing w:before="160"/>
      <w:jc w:val="center"/>
    </w:pPr>
    <w:rPr>
      <w:i/>
      <w:iCs/>
      <w:color w:val="404040" w:themeColor="text1" w:themeTint="BF"/>
    </w:rPr>
  </w:style>
  <w:style w:type="character" w:customStyle="1" w:styleId="CitaCar">
    <w:name w:val="Cita Car"/>
    <w:basedOn w:val="Fuentedeprrafopredeter"/>
    <w:link w:val="Cita"/>
    <w:uiPriority w:val="29"/>
    <w:rsid w:val="00CE268A"/>
    <w:rPr>
      <w:i/>
      <w:iCs/>
      <w:color w:val="404040" w:themeColor="text1" w:themeTint="BF"/>
    </w:rPr>
  </w:style>
  <w:style w:type="paragraph" w:styleId="Prrafodelista">
    <w:name w:val="List Paragraph"/>
    <w:basedOn w:val="Normal"/>
    <w:uiPriority w:val="34"/>
    <w:qFormat/>
    <w:rsid w:val="00CE268A"/>
    <w:pPr>
      <w:ind w:left="720"/>
      <w:contextualSpacing/>
    </w:pPr>
  </w:style>
  <w:style w:type="character" w:styleId="nfasisintenso">
    <w:name w:val="Intense Emphasis"/>
    <w:basedOn w:val="Fuentedeprrafopredeter"/>
    <w:uiPriority w:val="21"/>
    <w:qFormat/>
    <w:rsid w:val="00CE268A"/>
    <w:rPr>
      <w:i/>
      <w:iCs/>
      <w:color w:val="0F4761" w:themeColor="accent1" w:themeShade="BF"/>
    </w:rPr>
  </w:style>
  <w:style w:type="paragraph" w:styleId="Citadestacada">
    <w:name w:val="Intense Quote"/>
    <w:basedOn w:val="Normal"/>
    <w:next w:val="Normal"/>
    <w:link w:val="CitadestacadaCar"/>
    <w:uiPriority w:val="30"/>
    <w:qFormat/>
    <w:rsid w:val="00CE26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E268A"/>
    <w:rPr>
      <w:i/>
      <w:iCs/>
      <w:color w:val="0F4761" w:themeColor="accent1" w:themeShade="BF"/>
    </w:rPr>
  </w:style>
  <w:style w:type="character" w:styleId="Referenciaintensa">
    <w:name w:val="Intense Reference"/>
    <w:basedOn w:val="Fuentedeprrafopredeter"/>
    <w:uiPriority w:val="32"/>
    <w:qFormat/>
    <w:rsid w:val="00CE268A"/>
    <w:rPr>
      <w:b/>
      <w:bCs/>
      <w:smallCaps/>
      <w:color w:val="0F4761" w:themeColor="accent1" w:themeShade="BF"/>
      <w:spacing w:val="5"/>
    </w:rPr>
  </w:style>
  <w:style w:type="paragraph" w:styleId="Encabezado">
    <w:name w:val="header"/>
    <w:basedOn w:val="Normal"/>
    <w:link w:val="EncabezadoCar"/>
    <w:uiPriority w:val="99"/>
    <w:unhideWhenUsed/>
    <w:rsid w:val="00CE268A"/>
    <w:pPr>
      <w:tabs>
        <w:tab w:val="center" w:pos="4419"/>
        <w:tab w:val="right" w:pos="8838"/>
      </w:tabs>
    </w:pPr>
  </w:style>
  <w:style w:type="character" w:customStyle="1" w:styleId="EncabezadoCar">
    <w:name w:val="Encabezado Car"/>
    <w:basedOn w:val="Fuentedeprrafopredeter"/>
    <w:link w:val="Encabezado"/>
    <w:uiPriority w:val="99"/>
    <w:rsid w:val="00CE268A"/>
    <w:rPr>
      <w:rFonts w:ascii="Calibri" w:eastAsia="Yu Mincho" w:hAnsi="Calibri" w:cs="Times New Roman"/>
      <w:kern w:val="0"/>
      <w:lang w:val="es-ES"/>
      <w14:ligatures w14:val="none"/>
    </w:rPr>
  </w:style>
  <w:style w:type="paragraph" w:styleId="Piedepgina">
    <w:name w:val="footer"/>
    <w:basedOn w:val="Normal"/>
    <w:link w:val="PiedepginaCar"/>
    <w:uiPriority w:val="99"/>
    <w:unhideWhenUsed/>
    <w:rsid w:val="00CE268A"/>
    <w:pPr>
      <w:tabs>
        <w:tab w:val="center" w:pos="4419"/>
        <w:tab w:val="right" w:pos="8838"/>
      </w:tabs>
    </w:pPr>
  </w:style>
  <w:style w:type="character" w:customStyle="1" w:styleId="PiedepginaCar">
    <w:name w:val="Pie de página Car"/>
    <w:basedOn w:val="Fuentedeprrafopredeter"/>
    <w:link w:val="Piedepgina"/>
    <w:uiPriority w:val="99"/>
    <w:rsid w:val="00CE268A"/>
    <w:rPr>
      <w:rFonts w:ascii="Calibri" w:eastAsia="Yu Mincho" w:hAnsi="Calibri" w:cs="Times New Roman"/>
      <w:kern w:val="0"/>
      <w:lang w:val="es-ES"/>
      <w14:ligatures w14:val="none"/>
    </w:rPr>
  </w:style>
  <w:style w:type="table" w:styleId="Tablaconcuadrcula">
    <w:name w:val="Table Grid"/>
    <w:basedOn w:val="Tablanormal"/>
    <w:uiPriority w:val="59"/>
    <w:rsid w:val="00CE268A"/>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824AC"/>
    <w:rPr>
      <w:rFonts w:ascii="Tahoma" w:hAnsi="Tahoma" w:cs="Tahoma"/>
      <w:sz w:val="16"/>
      <w:szCs w:val="16"/>
    </w:rPr>
  </w:style>
  <w:style w:type="character" w:customStyle="1" w:styleId="TextodegloboCar">
    <w:name w:val="Texto de globo Car"/>
    <w:basedOn w:val="Fuentedeprrafopredeter"/>
    <w:link w:val="Textodeglobo"/>
    <w:uiPriority w:val="99"/>
    <w:semiHidden/>
    <w:rsid w:val="001824AC"/>
    <w:rPr>
      <w:rFonts w:ascii="Tahoma" w:eastAsia="Yu Mincho" w:hAnsi="Tahoma" w:cs="Tahoma"/>
      <w:kern w:val="0"/>
      <w:sz w:val="16"/>
      <w:szCs w:val="16"/>
      <w:lang w:val="es-ES"/>
      <w14:ligatures w14:val="none"/>
    </w:rPr>
  </w:style>
  <w:style w:type="character" w:styleId="Refdecomentario">
    <w:name w:val="annotation reference"/>
    <w:basedOn w:val="Fuentedeprrafopredeter"/>
    <w:uiPriority w:val="99"/>
    <w:semiHidden/>
    <w:unhideWhenUsed/>
    <w:rsid w:val="00664417"/>
    <w:rPr>
      <w:sz w:val="16"/>
      <w:szCs w:val="16"/>
    </w:rPr>
  </w:style>
  <w:style w:type="paragraph" w:styleId="Textocomentario">
    <w:name w:val="annotation text"/>
    <w:basedOn w:val="Normal"/>
    <w:link w:val="TextocomentarioCar"/>
    <w:uiPriority w:val="99"/>
    <w:semiHidden/>
    <w:unhideWhenUsed/>
    <w:rsid w:val="00664417"/>
    <w:rPr>
      <w:sz w:val="20"/>
      <w:szCs w:val="20"/>
    </w:rPr>
  </w:style>
  <w:style w:type="character" w:customStyle="1" w:styleId="TextocomentarioCar">
    <w:name w:val="Texto comentario Car"/>
    <w:basedOn w:val="Fuentedeprrafopredeter"/>
    <w:link w:val="Textocomentario"/>
    <w:uiPriority w:val="99"/>
    <w:semiHidden/>
    <w:rsid w:val="00664417"/>
    <w:rPr>
      <w:rFonts w:ascii="Calibri" w:eastAsia="Yu Mincho" w:hAnsi="Calibri" w:cs="Times New Roman"/>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664417"/>
    <w:rPr>
      <w:b/>
      <w:bCs/>
    </w:rPr>
  </w:style>
  <w:style w:type="character" w:customStyle="1" w:styleId="AsuntodelcomentarioCar">
    <w:name w:val="Asunto del comentario Car"/>
    <w:basedOn w:val="TextocomentarioCar"/>
    <w:link w:val="Asuntodelcomentario"/>
    <w:uiPriority w:val="99"/>
    <w:semiHidden/>
    <w:rsid w:val="00664417"/>
    <w:rPr>
      <w:rFonts w:ascii="Calibri" w:eastAsia="Yu Mincho" w:hAnsi="Calibri" w:cs="Times New Roman"/>
      <w:b/>
      <w:bCs/>
      <w:kern w:val="0"/>
      <w:sz w:val="20"/>
      <w:szCs w:val="20"/>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1772</Words>
  <Characters>9812</Characters>
  <Application>Microsoft Office Word</Application>
  <DocSecurity>0</DocSecurity>
  <Lines>230</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Espindola Gomez</dc:creator>
  <cp:keywords/>
  <dc:description/>
  <cp:lastModifiedBy>Abraham Aviles Tehuitzil</cp:lastModifiedBy>
  <cp:revision>4</cp:revision>
  <cp:lastPrinted>2025-10-30T13:16:00Z</cp:lastPrinted>
  <dcterms:created xsi:type="dcterms:W3CDTF">2025-10-29T16:00:00Z</dcterms:created>
  <dcterms:modified xsi:type="dcterms:W3CDTF">2025-10-30T13:17:00Z</dcterms:modified>
</cp:coreProperties>
</file>